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14/2005/CT-UB Về việc thực hiện tiết kiệm điện trên địa bàn tỉnh</w:t>
      </w:r>
    </w:p>
    <w:p>
      <w:r>
        <w:rPr>
          <w:b w:val="0"/>
          <w:i w:val="0"/>
        </w:rPr>
        <w:br/>
      </w:r>
      <w:r>
        <w:rPr>
          <w:b w:val="0"/>
          <w:i w:val="0"/>
        </w:rPr>
        <w:br/>
      </w:r>
      <w:r>
        <w:rPr>
          <w:b w:val="0"/>
          <w:i w:val="0"/>
        </w:rPr>
        <w:br/>
      </w:r>
      <w:r>
        <w:rPr>
          <w:b w:val="0"/>
          <w:i w:val="0"/>
        </w:rPr>
        <w:br/>
      </w:r>
      <w:r>
        <w:rPr>
          <w:b w:val="0"/>
          <w:i w:val="0"/>
        </w:rPr>
        <w:br/>
      </w:r>
      <w:r>
        <w:rPr>
          <w:b/>
          <w:i w:val="0"/>
        </w:rPr>
        <w:t>UỶ BAN NHÂN DÂN</w:t>
      </w:r>
      <w:r>
        <w:rPr>
          <w:b w:val="0"/>
          <w:i w:val="0"/>
        </w:rPr>
        <w:br/>
      </w:r>
      <w:r>
        <w:rPr>
          <w:b/>
          <w:i w:val="0"/>
        </w:rPr>
        <w:t xml:space="preserve"> TỈNH SƠN LA</w:t>
      </w:r>
      <w:r>
        <w:rPr>
          <w:b w:val="0"/>
          <w:i w:val="0"/>
        </w:rPr>
        <w:br/>
      </w:r>
      <w:r>
        <w:rPr>
          <w:b w:val="0"/>
          <w:i w:val="0"/>
        </w:rPr>
        <w:br/>
      </w:r>
      <w:r>
        <w:rPr>
          <w:b/>
          <w:i w:val="0"/>
        </w:rPr>
        <w:t>CỘNG HOÀ XÃ HỘI CHỦ NGHĨA VIỆT NAM</w:t>
      </w:r>
      <w:r>
        <w:rPr>
          <w:b w:val="0"/>
          <w:i w:val="0"/>
        </w:rPr>
        <w:br/>
      </w:r>
      <w:r>
        <w:rPr>
          <w:b/>
          <w:i w:val="0"/>
        </w:rPr>
        <w:t xml:space="preserve"> Độc lập - Tự do - Hạnh phúc</w:t>
      </w:r>
      <w:r>
        <w:rPr>
          <w:b w:val="0"/>
          <w:i w:val="0"/>
        </w:rPr>
        <w:br/>
      </w:r>
      <w:r>
        <w:rPr>
          <w:b w:val="0"/>
          <w:i w:val="0"/>
        </w:rPr>
        <w:br/>
      </w:r>
      <w:r>
        <w:rPr>
          <w:b w:val="0"/>
          <w:i w:val="0"/>
        </w:rPr>
        <w:br/>
      </w:r>
      <w:r>
        <w:rPr>
          <w:b w:val="0"/>
          <w:i w:val="0"/>
        </w:rPr>
        <w:br/>
      </w:r>
      <w:r>
        <w:rPr>
          <w:b w:val="0"/>
          <w:i w:val="0"/>
        </w:rPr>
        <w:t>Số: 14/2005/CT-UB</w:t>
      </w:r>
      <w:r>
        <w:rPr>
          <w:b w:val="0"/>
          <w:i w:val="0"/>
        </w:rPr>
        <w:br/>
      </w:r>
      <w:r>
        <w:rPr>
          <w:b w:val="0"/>
          <w:i w:val="0"/>
        </w:rPr>
        <w:br/>
      </w:r>
      <w:r>
        <w:rPr>
          <w:b w:val="0"/>
          <w:i/>
        </w:rPr>
        <w:t>Sơn La, ngày 29 tháng 4 năm 2005</w:t>
      </w:r>
      <w:r>
        <w:rPr>
          <w:b w:val="0"/>
          <w:i w:val="0"/>
        </w:rPr>
        <w:br/>
      </w:r>
      <w:r>
        <w:rPr>
          <w:b w:val="0"/>
          <w:i w:val="0"/>
        </w:rPr>
        <w:br/>
      </w:r>
      <w:r>
        <w:rPr>
          <w:b w:val="0"/>
          <w:i w:val="0"/>
        </w:rPr>
        <w:br/>
      </w:r>
      <w:r>
        <w:rPr>
          <w:b w:val="0"/>
          <w:i w:val="0"/>
        </w:rPr>
        <w:br/>
      </w:r>
      <w:r>
        <w:rPr>
          <w:b/>
          <w:i w:val="0"/>
        </w:rPr>
        <w:t>CHỈ THỊ CỦA UỶ BAN NHÂN DÂN TỈNH SƠN LA</w:t>
      </w:r>
      <w:r>
        <w:rPr>
          <w:b w:val="0"/>
          <w:i w:val="0"/>
        </w:rPr>
        <w:br/>
      </w:r>
      <w:r>
        <w:rPr>
          <w:b/>
          <w:i w:val="0"/>
        </w:rPr>
        <w:t>Về việc thực hiện tiết kiệm điện trên địa bàn tỉnh.</w:t>
      </w:r>
      <w:r>
        <w:rPr>
          <w:b w:val="0"/>
          <w:i w:val="0"/>
        </w:rPr>
        <w:br/>
      </w:r>
      <w:r>
        <w:rPr>
          <w:b w:val="0"/>
          <w:i w:val="0"/>
        </w:rPr>
        <w:t>Tình hình thời tiết quý I năm 2005 trên phạm vi toàn quốc đã có nhiều diễn biến phức tạp, tình trạng hạn hán đã xẩy ra trên diện rộng, nhiều hồ chứa nước đã trở nên cạn kiện gây ảnh hưởng bất lợi đến tình hình cung cấp điện cho sản xuất và sinh hoạt của nhân dân, cũng như cung cấp nước phục vụ sản xuất nông nghiệp. Theo dự báo của Trung tâm quốc gia dự báo thuỷ văn, giai đoạn mùa khô năm 2005 sẽ có nhiều diễn biến bất thường về thời tiết, tình trạng hạn hán xẩy ra nghiêm trọng trên diện rộng.</w:t>
      </w:r>
      <w:r>
        <w:rPr>
          <w:b w:val="0"/>
          <w:i w:val="0"/>
        </w:rPr>
        <w:br/>
      </w:r>
      <w:r>
        <w:rPr>
          <w:b w:val="0"/>
          <w:i w:val="0"/>
        </w:rPr>
        <w:t>Để chủ động, sẵn sàng ứng phó trước tình huống thiếu điện trên diện rộng có thể xẩy ra. UBND tỉnh Sơn La yêu cầu các sở, ban, ngành trực thuộc; các cơ quan hành chính sự nghiệp; các cơ sở sản xuất, kinh doanh, dịch vụ đóng trên địa bàn tỉnh Sơn La triển khai ngay các biện pháp khai thác, sử dụng điện an toàn, tiết kiệm như sau:</w:t>
      </w:r>
      <w:r>
        <w:rPr>
          <w:b w:val="0"/>
          <w:i w:val="0"/>
        </w:rPr>
        <w:br/>
      </w:r>
      <w:r>
        <w:rPr>
          <w:b w:val="0"/>
          <w:i w:val="0"/>
        </w:rPr>
        <w:t>1. Đối với mỗi cơ quan, cơ sở sản xuất, kinh doanh, dịch vụ đều phải lập và ban hành qui định sử dụng điện an toàn, tiết kiệm. Thường xuyên nhắc nhở cán bộ công nhân viên về ý thức sử dụng điện tiết kiệm. Khai thác tối đa nguồn chiếu sáng tự nhiên.</w:t>
      </w:r>
      <w:r>
        <w:rPr>
          <w:b w:val="0"/>
          <w:i w:val="0"/>
        </w:rPr>
        <w:br/>
      </w:r>
      <w:r>
        <w:rPr>
          <w:b w:val="0"/>
          <w:i w:val="0"/>
        </w:rPr>
        <w:t>2. Đối với các cơ quan hành chính sự nghiệp:</w:t>
      </w:r>
      <w:r>
        <w:rPr>
          <w:b w:val="0"/>
          <w:i w:val="0"/>
        </w:rPr>
        <w:br/>
      </w:r>
      <w:r>
        <w:rPr>
          <w:b w:val="0"/>
          <w:i w:val="0"/>
        </w:rPr>
        <w:t>- Tắt hết đèn, quạt khi trong phòng làm việc không có người. Tắt hết điều hoà nhiệt độ trước khi ra về 30 phút.</w:t>
      </w:r>
      <w:r>
        <w:rPr>
          <w:b w:val="0"/>
          <w:i w:val="0"/>
        </w:rPr>
        <w:br/>
      </w:r>
      <w:r>
        <w:rPr>
          <w:b w:val="0"/>
          <w:i w:val="0"/>
        </w:rPr>
        <w:t>- Cấm tất cả các nhân viên nấu ăn, tắm giặt, sắc thuốc... tại cơ quan làm việc.</w:t>
      </w:r>
      <w:r>
        <w:rPr>
          <w:b w:val="0"/>
          <w:i w:val="0"/>
        </w:rPr>
        <w:br/>
      </w:r>
      <w:r>
        <w:rPr>
          <w:b w:val="0"/>
          <w:i w:val="0"/>
        </w:rPr>
        <w:t>3. Đối với các cơ sở sản xuất, kinh doanh, dịch vụ:</w:t>
      </w:r>
      <w:r>
        <w:rPr>
          <w:b w:val="0"/>
          <w:i w:val="0"/>
        </w:rPr>
        <w:br/>
      </w:r>
      <w:r>
        <w:rPr>
          <w:b w:val="0"/>
          <w:i w:val="0"/>
        </w:rPr>
        <w:t>- Vào giờ cao điểm yêu cầu tiết giảm công suất sử dụng đến mức tối đa, chỉ sử dụng đúng công suất đã đăng ký với ngành Điện khi thật cần thiết. Tiết giảm đúng công suất theo đề nghị của ngành Điện khi có yêu cầu.</w:t>
      </w:r>
      <w:r>
        <w:rPr>
          <w:b w:val="0"/>
          <w:i w:val="0"/>
        </w:rPr>
        <w:br/>
      </w:r>
      <w:r>
        <w:rPr>
          <w:b w:val="0"/>
          <w:i w:val="0"/>
        </w:rPr>
        <w:t>- Đối với các cơ sở không đòi hỏi cao về tiến độ sản xuất, xây dựng, hàng ngày làm việc từ 1 đến 2 ca, nên sử dụng điện sản xuất vào giờ bình thường và giờ thấp điểm (từ 22 giờ ngày hôm trước đến 18 giờ ngày hôm sau), không nên sử dụng điện vào giờ cao điểm (từ 18giờ đến 22giờ hàng ngày).</w:t>
      </w:r>
      <w:r>
        <w:rPr>
          <w:b w:val="0"/>
          <w:i w:val="0"/>
        </w:rPr>
        <w:br/>
      </w:r>
      <w:r>
        <w:rPr>
          <w:b w:val="0"/>
          <w:i w:val="0"/>
        </w:rPr>
        <w:t>- Các cơ sở sản xuất, kinh doanh, dịch vụ hạn chế đến mức tối đa hệ thống đèn quảng cáo, trang trí, bảo vệ. Bật muộn, tắt sớm khi trời còn sáng.</w:t>
      </w:r>
      <w:r>
        <w:rPr>
          <w:b w:val="0"/>
          <w:i w:val="0"/>
        </w:rPr>
        <w:br/>
      </w:r>
      <w:r>
        <w:rPr>
          <w:b w:val="0"/>
          <w:i w:val="0"/>
        </w:rPr>
        <w:t>4. Đối với hệ thống chiếu sáng giao thông:</w:t>
      </w:r>
      <w:r>
        <w:rPr>
          <w:b w:val="0"/>
          <w:i w:val="0"/>
        </w:rPr>
        <w:br/>
      </w:r>
      <w:r>
        <w:rPr>
          <w:b w:val="0"/>
          <w:i w:val="0"/>
        </w:rPr>
        <w:t>- Hệ thống đèn chiếu sáng giao thông công cộng yêu cầu chỉ đóng điện khi trời đã tối và tắt đúng giờ quỉ định.</w:t>
      </w:r>
      <w:r>
        <w:rPr>
          <w:b w:val="0"/>
          <w:i w:val="0"/>
        </w:rPr>
        <w:br/>
      </w:r>
      <w:r>
        <w:rPr>
          <w:b w:val="0"/>
          <w:i w:val="0"/>
        </w:rPr>
        <w:t>- Đối với những khu vực đường phố rộng, ít phương tiện đi lại có thể giảm số lượng bóng đèn phục vụ chiếu sáng và thay đổi thời gian chiếu sáng cho phù hợp.</w:t>
      </w:r>
      <w:r>
        <w:rPr>
          <w:b w:val="0"/>
          <w:i w:val="0"/>
        </w:rPr>
        <w:br/>
      </w:r>
      <w:r>
        <w:rPr>
          <w:b w:val="0"/>
          <w:i w:val="0"/>
        </w:rPr>
        <w:t>5. Đối với các đơn vị trên địa bàn tỉnh* có nguồn Diezel dự phòng cần kiểm tra, sửa chữa, bảo dưỡng để phát điện, hoặc sẩn sàng phát điện khi cần thiết.</w:t>
      </w:r>
      <w:r>
        <w:rPr>
          <w:b w:val="0"/>
          <w:i w:val="0"/>
        </w:rPr>
        <w:br/>
      </w:r>
      <w:r>
        <w:rPr>
          <w:b w:val="0"/>
          <w:i w:val="0"/>
        </w:rPr>
        <w:t>6. UBND các huyện, thị xã, Đài phát thanh truyền hình tỉnh và Báo Sơn La thực hiện thông báo nội dung chỉ thị này trên các phương tiện thông tin đại chúng để các cơ quan, tổ chức và nhân dân đóng trên địa bàn được biết để thực hiện.</w:t>
      </w:r>
      <w:r>
        <w:rPr>
          <w:b w:val="0"/>
          <w:i w:val="0"/>
        </w:rPr>
        <w:br/>
      </w:r>
      <w:r>
        <w:rPr>
          <w:b w:val="0"/>
          <w:i w:val="0"/>
        </w:rPr>
        <w:t>7. Giao cho Sở Công nghiệp, Điện lực Sơn La phối hợp đôn đốc và kiểm tra việc thực hiện các nội dung chỉ thị này.</w:t>
      </w:r>
      <w:r>
        <w:rPr>
          <w:b w:val="0"/>
          <w:i w:val="0"/>
        </w:rPr>
        <w:br/>
      </w:r>
      <w:r>
        <w:rPr>
          <w:b w:val="0"/>
          <w:i w:val="0"/>
        </w:rPr>
        <w:t>8. Điện lực Sơn có trách nhiệm căn cứ vào hiện trạng kỹ thuật của lưới điện hiện quản lý để xây dựng phương án kỹ thuật nhằm chủ động thực hiện việc điều hoà, hạn chế phụ tải khi có yêu cầu, đảm bảo theo đúng quy định hiện hành của Nhà nước trong lĩnh vực hoạt động Điện lực.</w:t>
      </w:r>
      <w:r>
        <w:rPr>
          <w:b w:val="0"/>
          <w:i w:val="0"/>
        </w:rPr>
        <w:br/>
      </w:r>
      <w:r>
        <w:rPr>
          <w:b w:val="0"/>
          <w:i w:val="0"/>
        </w:rPr>
        <w:t>UBND tỉnh yêu cầu các cấp, các ngành, các cơ quan, doanh nghiệp, cơ sở sản xuất, kinh doanh, dịch vụ đóng trên địa bàn tỉnh tổ chức quán triệt và thực hiện nghiêm túc nội dung chỉ thị này. Đề nghị các tổ chức đoàn thể quần chúng trong tỉnh phối hợp thực hiện ./.</w:t>
      </w:r>
      <w:r>
        <w:rPr>
          <w:b w:val="0"/>
          <w:i w:val="0"/>
        </w:rPr>
        <w:br/>
      </w:r>
      <w:r>
        <w:rPr>
          <w:b w:val="0"/>
          <w:i w:val="0"/>
        </w:rPr>
        <w:br/>
      </w:r>
      <w:r>
        <w:rPr>
          <w:b w:val="0"/>
          <w:i w:val="0"/>
        </w:rPr>
        <w:br/>
      </w:r>
      <w:r>
        <w:rPr>
          <w:b w:val="0"/>
          <w:i w:val="0"/>
        </w:rPr>
        <w:br/>
      </w:r>
      <w:r>
        <w:rPr>
          <w:b w:val="0"/>
          <w:i w:val="0"/>
        </w:rPr>
        <w:br/>
      </w:r>
      <w:r>
        <w:rPr>
          <w:b w:val="0"/>
          <w:i/>
        </w:rPr>
        <w:t>Nơi nhận:</w:t>
      </w:r>
      <w:r>
        <w:rPr>
          <w:b w:val="0"/>
          <w:i w:val="0"/>
        </w:rPr>
        <w:br/>
      </w:r>
      <w:r>
        <w:rPr>
          <w:b w:val="0"/>
          <w:i w:val="0"/>
        </w:rPr>
        <w:t>- Bộ Công nghiệp.</w:t>
      </w:r>
      <w:r>
        <w:rPr>
          <w:b w:val="0"/>
          <w:i w:val="0"/>
        </w:rPr>
        <w:br/>
      </w:r>
      <w:r>
        <w:rPr>
          <w:b w:val="0"/>
          <w:i w:val="0"/>
        </w:rPr>
        <w:t>-TT Tỉnh ủy. (b/c)</w:t>
      </w:r>
      <w:r>
        <w:rPr>
          <w:b w:val="0"/>
          <w:i w:val="0"/>
        </w:rPr>
        <w:br/>
      </w:r>
      <w:r>
        <w:rPr>
          <w:b w:val="0"/>
          <w:i w:val="0"/>
        </w:rPr>
        <w:t>- TT HĐND tỉnh.</w:t>
      </w:r>
      <w:r>
        <w:rPr>
          <w:b w:val="0"/>
          <w:i w:val="0"/>
        </w:rPr>
        <w:br/>
      </w:r>
      <w:r>
        <w:rPr>
          <w:b w:val="0"/>
          <w:i w:val="0"/>
        </w:rPr>
        <w:t>- TT UBND tỉnh.</w:t>
      </w:r>
      <w:r>
        <w:rPr>
          <w:b w:val="0"/>
          <w:i w:val="0"/>
        </w:rPr>
        <w:br/>
      </w:r>
      <w:r>
        <w:rPr>
          <w:b w:val="0"/>
          <w:i w:val="0"/>
        </w:rPr>
        <w:t>- Tổng CTy Điện lực VN.</w:t>
      </w:r>
      <w:r>
        <w:rPr>
          <w:b w:val="0"/>
          <w:i w:val="0"/>
        </w:rPr>
        <w:br/>
      </w:r>
      <w:r>
        <w:rPr>
          <w:b w:val="0"/>
          <w:i w:val="0"/>
        </w:rPr>
        <w:t>- Công Ty Điện lực I.</w:t>
      </w:r>
      <w:r>
        <w:rPr>
          <w:b w:val="0"/>
          <w:i w:val="0"/>
        </w:rPr>
        <w:br/>
      </w:r>
      <w:r>
        <w:rPr>
          <w:b w:val="0"/>
          <w:i w:val="0"/>
        </w:rPr>
        <w:t>- Các sở, ban, ngành.</w:t>
      </w:r>
      <w:r>
        <w:rPr>
          <w:b w:val="0"/>
          <w:i w:val="0"/>
        </w:rPr>
        <w:br/>
      </w:r>
      <w:r>
        <w:rPr>
          <w:b w:val="0"/>
          <w:i w:val="0"/>
        </w:rPr>
        <w:t>- Các huyện, thị.</w:t>
      </w:r>
      <w:r>
        <w:rPr>
          <w:b w:val="0"/>
          <w:i w:val="0"/>
        </w:rPr>
        <w:br/>
      </w:r>
      <w:r>
        <w:rPr>
          <w:b w:val="0"/>
          <w:i w:val="0"/>
        </w:rPr>
        <w:t>- LĐVP-CVCK.</w:t>
      </w:r>
      <w:r>
        <w:rPr>
          <w:b w:val="0"/>
          <w:i w:val="0"/>
        </w:rPr>
        <w:br/>
      </w:r>
      <w:r>
        <w:rPr>
          <w:b w:val="0"/>
          <w:i w:val="0"/>
        </w:rPr>
        <w:t>- Lưu VP.</w:t>
      </w:r>
      <w:r>
        <w:rPr>
          <w:b w:val="0"/>
          <w:i w:val="0"/>
        </w:rPr>
        <w:br/>
      </w:r>
      <w:r>
        <w:rPr>
          <w:b w:val="0"/>
          <w:i w:val="0"/>
        </w:rPr>
        <w:br/>
      </w:r>
      <w:r>
        <w:rPr>
          <w:b/>
          <w:i w:val="0"/>
        </w:rPr>
        <w:t>TM. UỶ BAN NHÂN DÂN TỈNH SƠN LA</w:t>
      </w:r>
      <w:r>
        <w:rPr>
          <w:b w:val="0"/>
          <w:i w:val="0"/>
        </w:rPr>
        <w:br/>
      </w:r>
      <w:r>
        <w:rPr>
          <w:b/>
          <w:i w:val="0"/>
        </w:rPr>
        <w:t>CHỦ TỊCH</w:t>
      </w:r>
      <w:r>
        <w:rPr>
          <w:b w:val="0"/>
          <w:i w:val="0"/>
        </w:rPr>
        <w:br/>
      </w:r>
      <w:r>
        <w:rPr>
          <w:b w:val="0"/>
          <w:i w:val="0"/>
        </w:rPr>
        <w:br/>
      </w:r>
      <w:r>
        <w:rPr>
          <w:b/>
          <w:i w:val="0"/>
        </w:rPr>
        <w:t>Hoàng Chí Thức</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UỶ BAN NHÂN DÂN</w:t>
            </w:r>
            <w:r>
              <w:rPr>
                <w:b w:val="0"/>
                <w:i w:val="0"/>
              </w:rPr>
              <w:br/>
            </w:r>
            <w:r>
              <w:rPr>
                <w:b/>
                <w:i w:val="0"/>
              </w:rPr>
              <w:t xml:space="preserve"> TỈNH SƠN LA</w:t>
            </w:r>
          </w:p>
        </w:tc>
        <w:tc>
          <w:tcPr>
            <w:tcW w:type="dxa" w:w="4320"/>
          </w:tcPr>
          <w:p>
            <w:r>
              <w:rPr>
                <w:b w:val="0"/>
                <w:i w:val="0"/>
              </w:rPr>
              <w:br/>
            </w:r>
            <w:r>
              <w:rPr>
                <w:b/>
                <w:i w:val="0"/>
              </w:rPr>
              <w:t>CỘNG HOÀ XÃ HỘI CHỦ NGHĨA VIỆT NAM</w:t>
            </w:r>
            <w:r>
              <w:rPr>
                <w:b w:val="0"/>
                <w:i w:val="0"/>
              </w:rPr>
              <w:br/>
            </w:r>
            <w:r>
              <w:rPr>
                <w:b/>
                <w:i w:val="0"/>
              </w:rPr>
              <w:t xml:space="preserve"> Độc lập - Tự do - Hạnh phúc</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rPr>
              <w:t>Nơi nhận:</w:t>
            </w:r>
            <w:r>
              <w:rPr>
                <w:b w:val="0"/>
                <w:i w:val="0"/>
              </w:rPr>
              <w:br/>
            </w:r>
            <w:r>
              <w:rPr>
                <w:b w:val="0"/>
                <w:i w:val="0"/>
              </w:rPr>
              <w:t>- Bộ Công nghiệp.</w:t>
            </w:r>
            <w:r>
              <w:rPr>
                <w:b w:val="0"/>
                <w:i w:val="0"/>
              </w:rPr>
              <w:br/>
            </w:r>
            <w:r>
              <w:rPr>
                <w:b w:val="0"/>
                <w:i w:val="0"/>
              </w:rPr>
              <w:t>-TT Tỉnh ủy. (b/c)</w:t>
            </w:r>
            <w:r>
              <w:rPr>
                <w:b w:val="0"/>
                <w:i w:val="0"/>
              </w:rPr>
              <w:br/>
            </w:r>
            <w:r>
              <w:rPr>
                <w:b w:val="0"/>
                <w:i w:val="0"/>
              </w:rPr>
              <w:t>- TT HĐND tỉnh.</w:t>
            </w:r>
            <w:r>
              <w:rPr>
                <w:b w:val="0"/>
                <w:i w:val="0"/>
              </w:rPr>
              <w:br/>
            </w:r>
            <w:r>
              <w:rPr>
                <w:b w:val="0"/>
                <w:i w:val="0"/>
              </w:rPr>
              <w:t>- TT UBND tỉnh.</w:t>
            </w:r>
            <w:r>
              <w:rPr>
                <w:b w:val="0"/>
                <w:i w:val="0"/>
              </w:rPr>
              <w:br/>
            </w:r>
            <w:r>
              <w:rPr>
                <w:b w:val="0"/>
                <w:i w:val="0"/>
              </w:rPr>
              <w:t>- Tổng CTy Điện lực VN.</w:t>
            </w:r>
            <w:r>
              <w:rPr>
                <w:b w:val="0"/>
                <w:i w:val="0"/>
              </w:rPr>
              <w:br/>
            </w:r>
            <w:r>
              <w:rPr>
                <w:b w:val="0"/>
                <w:i w:val="0"/>
              </w:rPr>
              <w:t>- Công Ty Điện lực I.</w:t>
            </w:r>
            <w:r>
              <w:rPr>
                <w:b w:val="0"/>
                <w:i w:val="0"/>
              </w:rPr>
              <w:br/>
            </w:r>
            <w:r>
              <w:rPr>
                <w:b w:val="0"/>
                <w:i w:val="0"/>
              </w:rPr>
              <w:t>- Các sở, ban, ngành.</w:t>
            </w:r>
            <w:r>
              <w:rPr>
                <w:b w:val="0"/>
                <w:i w:val="0"/>
              </w:rPr>
              <w:br/>
            </w:r>
            <w:r>
              <w:rPr>
                <w:b w:val="0"/>
                <w:i w:val="0"/>
              </w:rPr>
              <w:t>- Các huyện, thị.</w:t>
            </w:r>
            <w:r>
              <w:rPr>
                <w:b w:val="0"/>
                <w:i w:val="0"/>
              </w:rPr>
              <w:br/>
            </w:r>
            <w:r>
              <w:rPr>
                <w:b w:val="0"/>
                <w:i w:val="0"/>
              </w:rPr>
              <w:t>- LĐVP-CVCK.</w:t>
            </w:r>
            <w:r>
              <w:rPr>
                <w:b w:val="0"/>
                <w:i w:val="0"/>
              </w:rPr>
              <w:br/>
            </w:r>
            <w:r>
              <w:rPr>
                <w:b w:val="0"/>
                <w:i w:val="0"/>
              </w:rPr>
              <w:t>- Lưu VP.</w:t>
            </w:r>
          </w:p>
        </w:tc>
        <w:tc>
          <w:tcPr>
            <w:tcW w:type="dxa" w:w="4320"/>
          </w:tcPr>
          <w:p>
            <w:r>
              <w:rPr>
                <w:b w:val="0"/>
                <w:i w:val="0"/>
              </w:rPr>
              <w:br/>
            </w:r>
            <w:r>
              <w:rPr>
                <w:b/>
                <w:i w:val="0"/>
              </w:rPr>
              <w:t>TM. UỶ BAN NHÂN DÂN TỈNH SƠN LA</w:t>
            </w:r>
            <w:r>
              <w:rPr>
                <w:b w:val="0"/>
                <w:i w:val="0"/>
              </w:rPr>
              <w:br/>
            </w:r>
            <w:r>
              <w:rPr>
                <w:b/>
                <w:i w:val="0"/>
              </w:rPr>
              <w:t>CHỦ TỊCH</w:t>
            </w:r>
            <w:r>
              <w:rPr>
                <w:b w:val="0"/>
                <w:i w:val="0"/>
              </w:rPr>
              <w:br/>
            </w:r>
            <w:r>
              <w:rPr>
                <w:b w:val="0"/>
                <w:i w:val="0"/>
              </w:rPr>
              <w:br/>
            </w:r>
            <w:r>
              <w:rPr>
                <w:b/>
                <w:i w:val="0"/>
              </w:rPr>
              <w:t>Hoàng Chí Thức</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