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14/2019/TT-BGTVT Công bố vùng nước các cảng biển thuộc địa phận tỉnh Đồng Nai, tỉnh Bình Dương và khu vực quản lý của Cảng vụ Hàng hải Đồng Nai.</w:t>
      </w:r>
    </w:p>
    <w:p>
      <w:r>
        <w:rPr>
          <w:b w:val="0"/>
          <w:i w:val="0"/>
        </w:rPr>
        <w:br/>
      </w:r>
      <w:r>
        <w:rPr>
          <w:b w:val="0"/>
          <w:i w:val="0"/>
        </w:rPr>
        <w:br/>
      </w:r>
      <w:r>
        <w:rPr>
          <w:b w:val="0"/>
          <w:i w:val="0"/>
        </w:rPr>
        <w:br/>
      </w:r>
      <w:r>
        <w:rPr>
          <w:b/>
          <w:i w:val="0"/>
        </w:rPr>
        <w:br/>
      </w:r>
      <w:r>
        <w:rPr>
          <w:b/>
          <w:i w:val="0"/>
        </w:rPr>
        <w:t>BỘ GIAO THÔNG VẬN TẢI</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14/2019/TT-BGTVT</w:t>
        <w:br/>
        <w:t xml:space="preserve">     </w:t>
      </w:r>
      <w:r>
        <w:rPr>
          <w:b w:val="0"/>
          <w:i w:val="0"/>
        </w:rPr>
        <w:br/>
      </w:r>
      <w:r>
        <w:rPr>
          <w:b w:val="0"/>
          <w:i/>
        </w:rPr>
        <w:br/>
        <w:t xml:space="preserve">      Hà Nội, ngày 24 tháng 4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t>BỘ GIAO THÔNG VẬN TẢI</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14/2019/TT-BGTVT</w:t>
        <w:br/>
        <w:t xml:space="preserve">     </w:t>
      </w:r>
      <w:r>
        <w:rPr>
          <w:b w:val="0"/>
          <w:i w:val="0"/>
        </w:rPr>
        <w:br/>
      </w:r>
      <w:r>
        <w:rPr>
          <w:b w:val="0"/>
          <w:i/>
        </w:rPr>
        <w:br/>
        <w:t xml:space="preserve">      Hà Nội, ngày 24 tháng 4 năm 2019</w:t>
        <w:br/>
        <w:t xml:space="preserve">     </w:t>
      </w:r>
      <w:r>
        <w:rPr>
          <w:b w:val="0"/>
          <w:i w:val="0"/>
        </w:rPr>
        <w:br/>
      </w:r>
      <w:r>
        <w:rPr>
          <w:b w:val="0"/>
          <w:i w:val="0"/>
        </w:rPr>
        <w:br/>
      </w:r>
    </w:p>
    <w:p>
      <w:r>
        <w:rPr>
          <w:b w:val="0"/>
          <w:i w:val="0"/>
        </w:rPr>
        <w:br/>
      </w:r>
      <w:r>
        <w:rPr>
          <w:b/>
          <w:i w:val="0"/>
        </w:rPr>
        <w:br/>
      </w:r>
      <w:r>
        <w:rPr>
          <w:b/>
          <w:i w:val="0"/>
        </w:rPr>
        <w:t>BỘ GIAO THÔNG VẬN TẢI</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t>BỘ GIAO THÔNG VẬN TẢI</w:t>
      </w:r>
      <w:r>
        <w:rPr>
          <w:b w:val="0"/>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14/2019/TT-BGTVT</w:t>
        <w:br/>
        <w:t xml:space="preserve">     </w:t>
      </w:r>
      <w:r>
        <w:rPr>
          <w:b w:val="0"/>
          <w:i w:val="0"/>
        </w:rPr>
        <w:br/>
      </w:r>
      <w:r>
        <w:rPr>
          <w:b w:val="0"/>
          <w:i/>
        </w:rPr>
        <w:br/>
        <w:t xml:space="preserve">      Hà Nội, ngày 24 tháng 4 năm 2019</w:t>
        <w:br/>
        <w:t xml:space="preserve">     </w:t>
      </w:r>
      <w:r>
        <w:rPr>
          <w:b w:val="0"/>
          <w:i w:val="0"/>
        </w:rPr>
        <w:br/>
      </w:r>
    </w:p>
    <w:p>
      <w:pPr>
        <w:jc w:val="center"/>
      </w:pPr>
      <w:r>
        <w:rPr>
          <w:b w:val="0"/>
          <w:i w:val="0"/>
        </w:rPr>
        <w:br/>
        <w:t xml:space="preserve">      Số: 14/2019/TT-BGTVT</w:t>
        <w:br/>
        <w:t xml:space="preserve">     </w:t>
      </w:r>
    </w:p>
    <w:p>
      <w:pPr>
        <w:jc w:val="center"/>
      </w:pPr>
      <w:r>
        <w:rPr>
          <w:b w:val="0"/>
          <w:i w:val="0"/>
        </w:rPr>
        <w:br/>
        <w:t xml:space="preserve">      Hà Nội, ngày 24 tháng 4 năm 2019</w:t>
        <w:br/>
        <w:t xml:space="preserve">     </w:t>
      </w:r>
    </w:p>
    <w:p>
      <w:r>
        <w:rPr>
          <w:b/>
          <w:i w:val="0"/>
        </w:rPr>
        <w:t>THÔNG TƯ</w:t>
      </w:r>
    </w:p>
    <w:p>
      <w:r>
        <w:rPr>
          <w:b/>
          <w:i w:val="0"/>
        </w:rPr>
        <w:t xml:space="preserve">Công bố vùng nước các cảng biển thuộc địa phận tỉnh Đồng Nai, tỉnh Bình Dương và khu vực </w:t>
      </w:r>
    </w:p>
    <w:p>
      <w:r>
        <w:rPr>
          <w:b/>
          <w:i w:val="0"/>
        </w:rPr>
        <w:t>quản lý của Cảng vụ Hàng hải Đồng Nai.</w:t>
      </w:r>
    </w:p>
    <w:p>
      <w:r>
        <w:rPr>
          <w:b w:val="0"/>
          <w:i/>
        </w:rPr>
        <w:t>Căn cứ Bộ luật Hàng hải Việt Nam ngày 25 tháng 11 năm 2015;</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Theo đề nghị của Vụ trưởng Vụ Pháp chế và Cục trưởng Cục Hàng hải Việt Nam;</w:t>
      </w:r>
    </w:p>
    <w:p>
      <w:r>
        <w:rPr>
          <w:b w:val="0"/>
          <w:i/>
        </w:rPr>
        <w:t>Bộ trưởng Bộ Giao thông vận tải ban hành Thông tư công bố vùng nước các cảng biển thuộc địa phận tỉnh Đồng Nai, tỉnh Bình Dương và khu vực quản lý của Cảng vụ Hàng hải Đồng Nai.</w:t>
      </w:r>
    </w:p>
    <w:p>
      <w:r>
        <w:rPr>
          <w:b/>
          <w:i w:val="0"/>
        </w:rPr>
        <w:t>Điều 1: Công bố vùng nước các cảng biển thuộc địa phận tỉnh Đồng Nai, tỉnh Bình Dương</w:t>
      </w:r>
    </w:p>
    <w:p>
      <w:r>
        <w:rPr>
          <w:b w:val="0"/>
          <w:i w:val="0"/>
        </w:rPr>
        <w:t>1. Vùng nước cảng biển Đồng Nai bao gồm:</w:t>
      </w:r>
    </w:p>
    <w:p>
      <w:r>
        <w:rPr>
          <w:b w:val="0"/>
          <w:i w:val="0"/>
        </w:rPr>
        <w:t>a) Vùng nước cảng biển Đồng Nai tại khu vực sông Thị Vải;</w:t>
      </w:r>
    </w:p>
    <w:p>
      <w:r>
        <w:rPr>
          <w:b w:val="0"/>
          <w:i w:val="0"/>
        </w:rPr>
        <w:t>b) Vùng nước cảng biển Đồng nai tại khu vực sông Lòng Tàu và sông Nhà Bè;</w:t>
      </w:r>
    </w:p>
    <w:p>
      <w:r>
        <w:rPr>
          <w:b w:val="0"/>
          <w:i w:val="0"/>
        </w:rPr>
        <w:t>c) Vùng nước cảng biển Đồng Nai tại khu vực sông Đồng Nai.</w:t>
      </w:r>
    </w:p>
    <w:p>
      <w:r>
        <w:rPr>
          <w:b w:val="0"/>
          <w:i w:val="0"/>
        </w:rPr>
        <w:t>2. Vùng nước cảng biển Bình Dương</w:t>
      </w:r>
    </w:p>
    <w:p>
      <w:r>
        <w:rPr>
          <w:b/>
          <w:i w:val="0"/>
        </w:rPr>
        <w:t>Điều 2. Phạm vi vùng nước các cảng biển thuộc địa phận tỉnh Đồng Nai, tỉnh Bình Dương</w:t>
      </w:r>
    </w:p>
    <w:p>
      <w:r>
        <w:rPr>
          <w:b w:val="0"/>
          <w:i w:val="0"/>
        </w:rPr>
        <w:t>Phạm vi vùng nước các cảng biển thuộc địa phận tỉnh Đồng Nai, tỉnh Bình Dương tính theo mực nước thủy triều lớn nhất, được quy định cụ thể như sau:</w:t>
      </w:r>
    </w:p>
    <w:p>
      <w:r>
        <w:rPr>
          <w:b w:val="0"/>
          <w:i w:val="0"/>
        </w:rPr>
        <w:t>1. Phạm vi vùng nước cảng biển Đồng Nai bao gồm:</w:t>
      </w:r>
    </w:p>
    <w:p>
      <w:r>
        <w:rPr>
          <w:b w:val="0"/>
          <w:i w:val="0"/>
        </w:rPr>
        <w:t>a) Phạm vi vùng nước cảng biển Đồng Nai tại khu vực sông Thị Vải:</w:t>
      </w:r>
    </w:p>
    <w:p>
      <w:r>
        <w:rPr>
          <w:b w:val="0"/>
          <w:i w:val="0"/>
        </w:rPr>
        <w:t>Được giới hạn từ đường vĩ tuyến 10°38’45” N (trùng với đường điện cao thế hiện hữu vượt qua hai bờ sông Thị Vải) chạy dọc theo hai bờ sông về phía thượng lưu đến đường kinh tuyến 106°59’12”E, cách mép bến cảng chuyên dụng Vedan Phước Thái 3.800m (về phía thượng lưu).</w:t>
      </w:r>
    </w:p>
    <w:p>
      <w:r>
        <w:rPr>
          <w:b w:val="0"/>
          <w:i w:val="0"/>
        </w:rPr>
        <w:t>b) Phạm vi vùng nước cảng biển Đồng Nai tại khu vực sông Lòng Tàu và sông Nhà Bè:</w:t>
      </w:r>
    </w:p>
    <w:p>
      <w:r>
        <w:rPr>
          <w:b w:val="0"/>
          <w:i w:val="0"/>
        </w:rPr>
        <w:t>Được giới hạn bởi đường thẳng vuông góc với mép phải tuyến luồng hàng hải sông Lòng Tàu tại điểm nhô ra xa nhất của bờ bên phải ngã ba sông Đồng Tranh và sông Lòng Tàu, chạy dọc theo bờ sông phía tỉnh Đồng Nai và mép tuyến luồng hàng hải sông Lòng Tàu - sông Nhà Bè về phía thượng lưu cách cảng Xăng dầu 186 một đoạn 200m (về phía thượng lưu).</w:t>
      </w:r>
    </w:p>
    <w:p>
      <w:r>
        <w:rPr>
          <w:b w:val="0"/>
          <w:i w:val="0"/>
        </w:rPr>
        <w:t>c) Phạm vi vùng nước cảng biển Đồng Nai tại khu vực sông Đồng Nai:</w:t>
      </w:r>
    </w:p>
    <w:p>
      <w:r>
        <w:rPr>
          <w:b w:val="0"/>
          <w:i w:val="0"/>
        </w:rPr>
        <w:t>Được giới hạn bởi đường thẳng nối liền điểm nhô ra xa nhất của tắc Thầy Bảy thuộc Cù lao Ông Cồn và điểm nhô ra xa nhất của xã Long Trường, chạy dọc theo hai bờ sông Đồng Nai về phía thượng lưu, cách cầu Đồng Nai 150m (về phía hạ lưu) trừ phạm vi vùng nước cảng biển Bình Dương.</w:t>
      </w:r>
    </w:p>
    <w:p>
      <w:r>
        <w:rPr>
          <w:b w:val="0"/>
          <w:i w:val="0"/>
        </w:rPr>
        <w:t>2. Phạm vi vùng nước cảng biển Bình Dương</w:t>
      </w:r>
    </w:p>
    <w:p>
      <w:r>
        <w:rPr>
          <w:b w:val="0"/>
          <w:i w:val="0"/>
        </w:rPr>
        <w:t>Được giới hạn bởi đường thẳng vuông góc với mép trái tuyến luồng hàng hải sông Đồng Nai tại ranh giới giữa cảng Bình Dương thuộc tỉnh Bình Dương và cảng Xi măng Sài Gòn thuộc Thành phố Hồ Chí Minh, chạy dọc theo bờ sông phía tỉnh Bình Dương và mép tuyến luồng hàng hải sông Đồng Nai về phía thượng lưu cách cầu Đồng Nai 150m (về phía hạ lưu).</w:t>
      </w:r>
    </w:p>
    <w:p>
      <w:r>
        <w:rPr>
          <w:b w:val="0"/>
          <w:i w:val="0"/>
        </w:rPr>
        <w:t>3. Ranh giới vùng nước cảng biển quy định tại khoản 1 và khoản 2 Điều này được xác định trên Hải đồ số VN4TV002, VN4ĐN001, VN4SG002, VN4SG003 của Tổng công ty Bảo đảm an toàn hàng hải miền Nam xuất bản năm 2016. Các đường kinh tuyến, vĩ tuyến quy định tại điểm a khoản 1 Điều này được áp dụng theo Hệ tọa độ VN-2000 và được chuyển sang các Hệ tọa độ WGS-84 tương ứng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Hệ tọa</w:t>
            </w:r>
            <w:r>
              <w:rPr>
                <w:b/>
                <w:i w:val="0"/>
              </w:rPr>
              <w:t xml:space="preserve"> </w:t>
            </w:r>
            <w:r>
              <w:rPr>
                <w:b/>
                <w:i w:val="0"/>
              </w:rPr>
              <w:t>độ</w:t>
            </w:r>
            <w:r>
              <w:rPr>
                <w:b/>
                <w:i w:val="0"/>
              </w:rPr>
              <w:t xml:space="preserve"> </w:t>
            </w:r>
            <w:r>
              <w:rPr>
                <w:b/>
                <w:i w:val="0"/>
              </w:rPr>
              <w:t>VN-2000</w:t>
            </w:r>
          </w:p>
        </w:tc>
        <w:tc>
          <w:tcPr>
            <w:tcW w:type="dxa" w:w="2880"/>
          </w:tcPr>
          <w:p>
            <w:r>
              <w:rPr>
                <w:b w:val="0"/>
                <w:i w:val="0"/>
              </w:rPr>
              <w:br/>
            </w:r>
            <w:r>
              <w:rPr>
                <w:b/>
                <w:i w:val="0"/>
              </w:rPr>
              <w:t>Hệ tọa độ</w:t>
            </w:r>
            <w:r>
              <w:rPr>
                <w:b/>
                <w:i w:val="0"/>
              </w:rPr>
              <w:t xml:space="preserve"> </w:t>
            </w:r>
            <w:r>
              <w:rPr>
                <w:b/>
                <w:i w:val="0"/>
              </w:rPr>
              <w:t>WGS-84</w:t>
            </w:r>
          </w:p>
        </w:tc>
      </w:tr>
    </w:tbl>
    <w:p>
      <w:r>
        <w:rPr>
          <w:b/>
          <w:i w:val="0"/>
        </w:rPr>
        <w:t>Điều 3. Vùng đón trả hoa tiêu, vùng kiểm dịch, khu neo đậu, khu chuyển tải, khu tránh bão,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các cảng biển thuộc tỉnh Đồng Nai, tỉnh Bình Dương và khu nước, vùng nước khác theo quy định.</w:t>
      </w:r>
    </w:p>
    <w:p>
      <w:r>
        <w:rPr>
          <w:b/>
          <w:i w:val="0"/>
        </w:rPr>
        <w:t>Điều 4. Trách nhiệm của Cảng vụ Hàng hải Đồng Nai và các Cảng vụ liên quan</w:t>
      </w:r>
    </w:p>
    <w:p>
      <w:r>
        <w:rPr>
          <w:b w:val="0"/>
          <w:i w:val="0"/>
        </w:rPr>
        <w:t>1. Cảng vụ Hàng hải Đồng Nai có trách nhiệm:</w:t>
      </w:r>
    </w:p>
    <w:p>
      <w:r>
        <w:rPr>
          <w:b w:val="0"/>
          <w:i w:val="0"/>
        </w:rPr>
        <w:t>a) Thực hiện nhiệm vụ và quyền hạn theo quy định của Bộ luật Hàng hải Việt Nam và pháp luật có liên quan đối với hoạt động hàng hải tại cảng biển, vùng nước các cảng biển thuộc địa phận tỉnh Đồng Nai, tỉnh Bình Dương;</w:t>
      </w:r>
    </w:p>
    <w:p>
      <w:r>
        <w:rPr>
          <w:b w:val="0"/>
          <w:i w:val="0"/>
        </w:rPr>
        <w:t>b) Căn cứ vào tình hình thực tế về thời tiết, sóng gió, mơn nước và trọng tải của tàu thuyền, chỉ định vị trí cụ thể cho tàu thuyền neo đậu, chuyển tải và tránh bão trong vùng nước theo quy định, bảo đảm an toàn hàng hải, an ninh hàng hải và phòng ngừa ô nhiễm môi trường;</w:t>
      </w:r>
    </w:p>
    <w:p>
      <w:r>
        <w:rPr>
          <w:b w:val="0"/>
          <w:i w:val="0"/>
        </w:rPr>
        <w:t>c) Thực hiện thủ tục cho tàu thuyền vào, rời cầu cảng, bến cảng, khu neo đậu, khu chuyển tải trong vùng nước các cảng biển thuộc tỉnh Đồng Nai, tỉnh Bình Dương nhưng phải neo đậu, chuyển tải tại khu chuyển tải Gò Gia;</w:t>
      </w:r>
    </w:p>
    <w:p>
      <w:r>
        <w:rPr>
          <w:b w:val="0"/>
          <w:i w:val="0"/>
        </w:rPr>
        <w:t>d) Thông báo cho Cảng vụ Hàng hải Vũng Tàu biết: tên, quốc tịch, các thông số kỹ thuật chính và những thông tin cần thiết khác của tàu thuyền, chậm nhất 02 giờ trước khi tàu thuyền đi vào vùng đón trả hoa tiêu Vũng Tàu;</w:t>
      </w:r>
    </w:p>
    <w:p>
      <w:r>
        <w:rPr>
          <w:b w:val="0"/>
          <w:i w:val="0"/>
        </w:rPr>
        <w:t>đ) Phối hợp với Cảng vụ Hàng hải Vũng Tàu bảo đảm trật tự, an toàn hàng hải, an ninh hàng hải, phòng ngừa ô nhiễm môi trường đối với tàu thuyền vào, rời các cảng biển thuộc tỉnh Đồng Nai, tỉnh Bình Dương nhưng phải đón trả hoa tiêu, kiểm dịch, neo đậu, tránh bão trong vùng nước các cảng biển thuộc địa phận tỉnh Bà Rịa - Vũng Tàu;</w:t>
      </w:r>
    </w:p>
    <w:p>
      <w:r>
        <w:rPr>
          <w:b w:val="0"/>
          <w:i w:val="0"/>
        </w:rPr>
        <w:t>e) Phối hợp với Cảng vụ Hàng hải Thành phố Hồ Chí Minh bảo đảm trật tự, an toàn hàng hải, an ninh hàng hải, phòng ngừa ô nhiễm môi trường đối với tàu thuyền vào, rời cầu cảng, bến cảng trên sông Đồng Nai, sông Nhà Bè, sông Lòng Tàu thuộc địa phận tỉnh Đồng Nai, tỉnh Bình Dương nhưng phải neo đậu, tránh bão trong vùng nước cảng biển Thành phố Hồ Chí Minh;</w:t>
      </w:r>
    </w:p>
    <w:p>
      <w:r>
        <w:rPr>
          <w:b w:val="0"/>
          <w:i w:val="0"/>
        </w:rPr>
        <w:t>g) Thông báo cho Cảng vụ Hàng hải Thành phố Hồ Chí Minh biết tên, quốc tịch, hô hiệu, các thông số kỹ thuật chính và các thông tin cần thiết khác của tàu thuyền vào, rời cầu cảng, bến cảng trên sông Đồng Nai thuộc địa phận tỉnh Đồng Nai, tỉnh Bình Dương, chậm nhất 02 giờ trước khi tàu thuyền đến vùng nước cảng biển Thành phố Hồ Chí Minh; riêng tàu thuyền vào cầu cảng, bến cảng trên sông Nhà Bè và sông Lòng Tàu thuộc địa phận tỉnh Đồng Nai phải thông báo chậm nhất 01 giờ trước khi tàu thuyền vào cầu cảng, bến cảng; tàu thuyền rời cầu cảng, bến cảng trên sông Nhà Bè và sông Lòng Tàu thuộc địa phận tỉnh Đồng Nai phải thông báo trước khi tàu thuyền rời cầu cảng, bến cảng.</w:t>
      </w:r>
    </w:p>
    <w:p>
      <w:r>
        <w:rPr>
          <w:b w:val="0"/>
          <w:i w:val="0"/>
        </w:rPr>
        <w:t>2. Cảng vụ Hàng hải Vũng Tàu có trách nhiệm căn cứ vào tình hình thực tế về thời tiết, sóng gió, mớn nước và trọng tải của tàu thuyền vào, rời các cảng biển thuộc tỉnh Đồng Nai, tỉnh Bình Dương, chỉ định vị trí cụ thể cho tàu thuyền đón trả hoa tiêu, kiểm dịch, neo đậu, chuyển tải, tránh bão trong vùng nước các cảng biển thuộc địa phận tỉnh Bà Rịa - Vũng Tàu, bảo đảm an toàn hàng hải, an ninh hàng hải, phòng ngừa ô nhiễm môi trường và thông báo cho Cảng vụ Hàng hải Đồng Nai chậm nhất 01 giờ trước khi tàu thuyền đến vùng đón trả hoa tiêu.</w:t>
      </w:r>
    </w:p>
    <w:p>
      <w:r>
        <w:rPr>
          <w:b w:val="0"/>
          <w:i w:val="0"/>
        </w:rPr>
        <w:t>3. Cảng vụ Hàng hải Thành phố Hồ Chí Minh có trách nhiệm căn cứ vào tình hình thực tế về thời tiết, sóng gió, mớn nước và trọng tải của tàu thuyền vào, rời cầu cảng, bến cảng trên sông Đồng Nai, sông Nhà Bè, sông Lòng Tàu thuộc địa phận tỉnh Đồng Nai, tỉnh Bình Dương nhưng phải neo đậu, tránh bão trong vùng nước cảng biển Thành phố Hồ Chí Minh, chỉ định vị trí cụ thể cho tàu thuyền neo đậu, tránh bão và chậm nhất 01 giờ kể từ khi nhận được thông báo của Cảng vụ Hàng hải Đồng Nai phải xác báo cho Cảng vụ Hàng hải Đồng Nai biết.</w:t>
      </w:r>
    </w:p>
    <w:p>
      <w:r>
        <w:rPr>
          <w:b w:val="0"/>
          <w:i w:val="0"/>
        </w:rPr>
        <w:t>4. Những vụ việc phát sinh của tàu thuyền xảy ra tại vùng nước cảng biển do Cảng vụ Hàng hải nào quản lý thì Cảng vụ Hàng hải đó chủ trì giải quyết theo quy định của pháp luật; trường hợp vụ việc xảy ra tại ranh giới vùng nước cảng biển của hai Cảng vụ Hàng hải thì do Cảng vụ Hàng hải nơi tàu thuyền vào, rời cầu cảng, bến cảng đó chủ trì giải quyết.</w:t>
      </w:r>
    </w:p>
    <w:p>
      <w:r>
        <w:rPr>
          <w:b w:val="0"/>
          <w:i w:val="0"/>
        </w:rPr>
        <w:t>5. Cảng vụ Đường thủy nội địa khu vực III có trách nhiệm: tổ chức thực hiện quản lý nhà nước chuyên ngành tại cảng, bến thủy nội địa (trừ bến khách ngang sông) trên sông Đồng Nai đoạn từ rạch Ông Nhiêu đến hạ lưu cầu Đồng Nai theo quy định của pháp luật.</w:t>
      </w:r>
    </w:p>
    <w:p>
      <w:r>
        <w:rPr>
          <w:b/>
          <w:i w:val="0"/>
        </w:rPr>
        <w:t>Điều 5. Hiệu lực thi hành</w:t>
      </w:r>
    </w:p>
    <w:p>
      <w:r>
        <w:rPr>
          <w:b w:val="0"/>
          <w:i w:val="0"/>
        </w:rPr>
        <w:t>Thông tư này có hiệu lực kể từ ngày 15 tháng 6 năm 2019. Bãi bỏ Thông tư số 47/2014/TT-BGTVT ngày 10 tháng 10 năm 2014 của Bộ trưởng Bộ Giao thông vận tải công bố vùng nước cảng biển thuộc địa phận tỉnh Đồng Nai, tỉnh Bình Dương và khu vực quản lý của Cảng vụ Hàng hải Đồng Nai.</w:t>
      </w:r>
    </w:p>
    <w:p>
      <w:r>
        <w:rPr>
          <w:b/>
          <w:i w:val="0"/>
        </w:rPr>
        <w:t>Điều 6.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tỉnh Đồng Nai, Giám đốc Sở Giao thông vận tải tỉnh Bình Dương, Giám đốc Sở Giao thông vận tải Thành phố Hồ Chí Minh, Giám đốc Sở Giao thông vận tải tỉnh Bà Rịa - Vũng Tàu, Giám đốc Cảng vụ Hàng hải Đồng Nai, Giám đốc Cảng vụ Hàng hải Thành phố Hồ Chí Minh, Giám đốc Cảng vụ Hàng hải Vũng Tàu, Giám đốc Cảng vụ Đường thủy nội địa khu vực III, Thủ trưởng các cơ quan, tổ chức và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