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151/2004/QĐ-BCN Về việc chuyển Nhà máy Thuỷ điện Vĩnh Sơn - Sông Hinh thành Công ty cổ phần Thuỷ điện Vĩnh Sơn - Sông Hinh</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151/2004/QĐ-BCN</w:t>
        <w:br/>
        <w:t xml:space="preserve">     </w:t>
      </w:r>
      <w:r>
        <w:rPr>
          <w:b w:val="0"/>
          <w:i w:val="0"/>
        </w:rPr>
        <w:br/>
      </w:r>
      <w:r>
        <w:rPr>
          <w:b w:val="0"/>
          <w:i/>
        </w:rPr>
        <w:br/>
        <w:t xml:space="preserve">      Hà Nội, ngày 02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151/2004/QĐ-BCN</w:t>
        <w:br/>
        <w:t xml:space="preserve">     </w:t>
      </w:r>
      <w:r>
        <w:rPr>
          <w:b w:val="0"/>
          <w:i w:val="0"/>
        </w:rPr>
        <w:br/>
      </w:r>
      <w:r>
        <w:rPr>
          <w:b w:val="0"/>
          <w:i/>
        </w:rPr>
        <w:br/>
        <w:t xml:space="preserve">      Hà Nội, ngày 02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151/2004/QĐ-BCN</w:t>
        <w:br/>
        <w:t xml:space="preserve">     </w:t>
      </w:r>
      <w:r>
        <w:rPr>
          <w:b w:val="0"/>
          <w:i w:val="0"/>
        </w:rPr>
        <w:br/>
      </w:r>
      <w:r>
        <w:rPr>
          <w:b w:val="0"/>
          <w:i/>
        </w:rPr>
        <w:br/>
        <w:t xml:space="preserve">      Hà Nội, ngày 02 tháng 12 năm 2004</w:t>
        <w:br/>
        <w:t xml:space="preserve">     </w:t>
      </w:r>
      <w:r>
        <w:rPr>
          <w:b w:val="0"/>
          <w:i w:val="0"/>
        </w:rPr>
        <w:br/>
      </w:r>
    </w:p>
    <w:p>
      <w:pPr>
        <w:jc w:val="center"/>
      </w:pPr>
      <w:r>
        <w:rPr>
          <w:b w:val="0"/>
          <w:i w:val="0"/>
        </w:rPr>
        <w:br/>
        <w:t xml:space="preserve">      Số: 151/2004/QĐ-BCN</w:t>
        <w:br/>
        <w:t xml:space="preserve">     </w:t>
      </w:r>
    </w:p>
    <w:p>
      <w:pPr>
        <w:jc w:val="center"/>
      </w:pPr>
      <w:r>
        <w:rPr>
          <w:b w:val="0"/>
          <w:i w:val="0"/>
        </w:rPr>
        <w:br/>
        <w:t xml:space="preserve">      Hà Nội, ngày 02 tháng 12 năm 2004</w:t>
        <w:br/>
        <w:t xml:space="preserve">     </w:t>
      </w:r>
    </w:p>
    <w:p>
      <w:pPr>
        <w:jc w:val="center"/>
      </w:pPr>
      <w:r>
        <w:rPr>
          <w:b/>
          <w:i w:val="0"/>
        </w:rPr>
        <w:t>QUYẾT ĐỊNH</w:t>
      </w:r>
    </w:p>
    <w:p>
      <w:r>
        <w:rPr>
          <w:b/>
          <w:i/>
        </w:rPr>
        <w:t>Về việc chuyển Nhà máy Thuỷ điện Vĩnh Sơn - Sông Hinh</w:t>
      </w:r>
    </w:p>
    <w:p>
      <w:pPr>
        <w:jc w:val="center"/>
      </w:pPr>
      <w:r>
        <w:rPr>
          <w:b/>
          <w:i/>
        </w:rPr>
        <w:t>thành Công ty cổ phần Thuỷ điện Vĩnh Sơn - Sông Hinh</w:t>
      </w:r>
    </w:p>
    <w:p>
      <w:pPr>
        <w:jc w:val="center"/>
      </w:pPr>
      <w:r>
        <w:rPr>
          <w:b/>
          <w:i w:val="0"/>
        </w:rPr>
        <w:t xml:space="preserve">___________________ </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Điện lực Việt Nam (Công văn số 427/CV-EVN-HĐQT ngày 24 tháng 11 năm 2004), Phương án cổ phần hoá Nhà máy Thuỷ điện Vĩnh Sơn - Sông Hinh và Biên bản thẩm định Phương án của Ban Đổi mới và Phát triển doanh nghiệp Bộ ngày 25 tháng 11 năm 2004; </w:t>
      </w:r>
    </w:p>
    <w:p>
      <w:r>
        <w:rPr>
          <w:b w:val="0"/>
          <w:i w:val="0"/>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Nhà máy Thuỷ điện Vĩnh Sơn - Sông Hinh thuộc Tổng công ty Điện lực Việt Nam gồm những điểm chính như sau:</w:t>
      </w:r>
    </w:p>
    <w:p>
      <w:r>
        <w:rPr>
          <w:b w:val="0"/>
          <w:i w:val="0"/>
        </w:rPr>
        <w:t>1. Cơ cấu vốn điều lệ:</w:t>
      </w:r>
    </w:p>
    <w:p>
      <w:r>
        <w:rPr>
          <w:b w:val="0"/>
          <w:i w:val="0"/>
        </w:rPr>
        <w:t>Vốn điều lệ của Công ty cổ phần là 1.250.000.000.000 đồng (Một ngàn hai trăm năm mươi tỷ đồng chẵn). Trong đó:</w:t>
      </w:r>
    </w:p>
    <w:p>
      <w:r>
        <w:rPr>
          <w:b w:val="0"/>
          <w:i w:val="0"/>
        </w:rPr>
        <w:t>- Tỷ lệ cổ phần của Nhà nước : 60,00 %;</w:t>
      </w:r>
    </w:p>
    <w:p>
      <w:r>
        <w:rPr>
          <w:b w:val="0"/>
          <w:i w:val="0"/>
        </w:rPr>
        <w:t>- Tỷ lệ cổ phần bán cho người lao động trong Nhà máy : 5,00 %;</w:t>
      </w:r>
    </w:p>
    <w:p>
      <w:r>
        <w:rPr>
          <w:b w:val="0"/>
          <w:i w:val="0"/>
        </w:rPr>
        <w:t>- Tỷ lệ cổ phần bán ra ngoài doanh nghiệp : 35,00 %.</w:t>
      </w:r>
    </w:p>
    <w:p>
      <w:r>
        <w:rPr>
          <w:b w:val="0"/>
          <w:i w:val="0"/>
        </w:rPr>
        <w:t>Trị giá một cổ phần: 100.000 đồng.</w:t>
      </w:r>
    </w:p>
    <w:p>
      <w:r>
        <w:rPr>
          <w:b w:val="0"/>
          <w:i w:val="0"/>
        </w:rPr>
        <w:t>2. Giá trị thực tế của Nhà máy Thuỷ điện Vĩnh Sơn - Sông Hinh tại thời điểm ngày 31 tháng 12 năm 2003 để cổ phần hoá (Quyết định số 2909/QĐ-TCKT ngày 03 tháng 11 năm 2004 của Bộ Công nghiệp) là 2.118.936.930.174 đồng. Trong đó, giá trị thực tế phần vốn Nhà nước tại Nhà máy là 1.253.586.199.127 đồng.</w:t>
      </w:r>
    </w:p>
    <w:p>
      <w:r>
        <w:rPr>
          <w:b w:val="0"/>
          <w:i w:val="0"/>
        </w:rPr>
        <w:t>3. Ưu đãi cho người lao động trong Nhà máy.</w:t>
      </w:r>
    </w:p>
    <w:p>
      <w:r>
        <w:rPr>
          <w:b w:val="0"/>
          <w:i w:val="0"/>
        </w:rPr>
        <w:t>Tổng số cổ phần bán ưu đãi cho 121 lao động trong Nhà máy là 16.490 cổ phần với giá trị được ưu đãi là 494.700.000 đồng.</w:t>
      </w:r>
    </w:p>
    <w:p>
      <w:r>
        <w:rPr>
          <w:b w:val="0"/>
          <w:i w:val="0"/>
        </w:rPr>
        <w:t>4. Về chi phí cổ phần hoá và giải quyết lao động dôi dư, Nhà máy làm thủ tục, báo cáo Tổng công ty Điện lực Việt Nam và các cơ quan Nhà nước có thẩm quyền phê duyệt theo các quy định hiện hành.</w:t>
      </w:r>
    </w:p>
    <w:p>
      <w:r>
        <w:rPr>
          <w:b/>
          <w:i w:val="0"/>
        </w:rPr>
        <w:t xml:space="preserve">Điều 2. </w:t>
      </w:r>
      <w:r>
        <w:rPr>
          <w:b w:val="0"/>
          <w:i w:val="0"/>
        </w:rPr>
        <w:t>Chuyển Nhà máy Thuỷ điện Vĩnh Sơn - Sông Hinh thành Công ty cổ phần Thuỷ điện Vĩnh Sơn - Sông Hinh,</w:t>
      </w:r>
    </w:p>
    <w:p>
      <w:r>
        <w:rPr>
          <w:b w:val="0"/>
          <w:i w:val="0"/>
        </w:rPr>
        <w:t>- Tên giao dịch quốc tế: VINHSON-SONGHINH HYDRO POWER JOINT STOCK COMPANY;</w:t>
      </w:r>
    </w:p>
    <w:p>
      <w:r>
        <w:rPr>
          <w:b w:val="0"/>
          <w:i w:val="0"/>
        </w:rPr>
        <w:t>- Tên viết tắt:VSHPC;</w:t>
      </w:r>
    </w:p>
    <w:p>
      <w:r>
        <w:rPr>
          <w:b w:val="0"/>
          <w:i w:val="0"/>
        </w:rPr>
        <w:t>- Trụ sở chính: 21 Nguyễn Huệ, thành phố Quy Nhơn, tỉnh Bình Định.</w:t>
      </w:r>
    </w:p>
    <w:p>
      <w:r>
        <w:rPr>
          <w:b/>
          <w:i w:val="0"/>
        </w:rPr>
        <w:t xml:space="preserve">Điều 3. </w:t>
      </w:r>
      <w:r>
        <w:rPr>
          <w:b w:val="0"/>
          <w:i w:val="0"/>
        </w:rPr>
        <w:t>Công ty cổ phần kinh doanh các ngành nghề:</w:t>
      </w:r>
    </w:p>
    <w:p>
      <w:r>
        <w:rPr>
          <w:b w:val="0"/>
          <w:i w:val="0"/>
        </w:rPr>
        <w:t>- Sản xuất điện năng;</w:t>
      </w:r>
    </w:p>
    <w:p>
      <w:r>
        <w:rPr>
          <w:b w:val="0"/>
          <w:i w:val="0"/>
        </w:rPr>
        <w:t>- Dịch vụ quản lý, vận hành, bảo dưỡng các nhà máy thuỷ điện;</w:t>
      </w:r>
    </w:p>
    <w:p>
      <w:r>
        <w:rPr>
          <w:b w:val="0"/>
          <w:i w:val="0"/>
        </w:rPr>
        <w:t>- Thí nghiệm điện;</w:t>
      </w:r>
    </w:p>
    <w:p>
      <w:r>
        <w:rPr>
          <w:b w:val="0"/>
          <w:i w:val="0"/>
        </w:rPr>
        <w:t xml:space="preserve">- Kinh doanh vật tư, thiết bị trong lĩnh vực thuỷ điện; </w:t>
      </w:r>
    </w:p>
    <w:p>
      <w:r>
        <w:rPr>
          <w:b w:val="0"/>
          <w:i w:val="0"/>
        </w:rPr>
        <w:t>- Tư vấn quản lý dự án và giám sát thi công các dự án nhà máy thuỷ điện;</w:t>
      </w:r>
    </w:p>
    <w:p>
      <w:r>
        <w:rPr>
          <w:b w:val="0"/>
          <w:i w:val="0"/>
        </w:rPr>
        <w:t>- Kinh doanh các ngành nghề khác phù hợp với quy định của pháp luật.</w:t>
      </w:r>
    </w:p>
    <w:p>
      <w:r>
        <w:rPr>
          <w:b/>
          <w:i w:val="0"/>
        </w:rPr>
        <w:t xml:space="preserve">Điều 4. </w:t>
      </w:r>
      <w:r>
        <w:rPr>
          <w:b w:val="0"/>
          <w:i w:val="0"/>
        </w:rPr>
        <w:t>Công ty cổ phần Thuỷ điện Vĩnh Sơn - Sông Hinh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Điện lực Việt Nam tổ chức bán đấu giá cổ phần ra ngoài và tổ chức Đại hội đồng cổ đông lần đầu Công ty cổ phần theo đúng quy định hiện hành.</w:t>
      </w:r>
    </w:p>
    <w:p>
      <w:r>
        <w:rPr>
          <w:b w:val="0"/>
          <w:i w:val="0"/>
        </w:rPr>
        <w:t>Tổng giám đốc và Kế toán trưởng Tổng công ty Điện lực Việt Nam có trách nhiệm điều hành công việc của Nhà máy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Điện lực Việt Nam, Giám đốc Nhà máy Thuỷ điện Vĩnh Sơn - Sông Hinh và Chủ tịch Hội đồng quản trị, Giám đốc Công ty cổ phần Thuỷ điện Vĩnh Sơn - Sông Hinh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