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151/2004/QĐ-TTg Về việc chuyển Nhà máy Đóng tàu Bạch Đằngthuộc Tổng công ty Công nghiệp tàu thuỷ Việt Nam thành Công ty trách nhiệm hữu hạn nhà nước một thành viên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Về việc chuyển Nhà máy Đóng tàu Bạch Đằng thuộc Tổng công ty </w:t>
      </w:r>
      <w:r>
        <w:rPr>
          <w:b/>
          <w:i w:val="0"/>
        </w:rPr>
        <w:t xml:space="preserve">Công nghiệp tàu thuỷ Việt Nam thành Công ty trách nhiệm hữu hạn </w:t>
      </w:r>
      <w:r>
        <w:rPr>
          <w:b/>
          <w:i w:val="0"/>
        </w:rPr>
        <w:t>nhà nước một thành viên</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Xét đề nghị của Hội đồng quản trị Tổng công ty Công nghiệp tàu thuỷ Việt Nam,</w:t>
      </w:r>
    </w:p>
    <w:p>
      <w:pPr>
        <w:jc w:val="center"/>
      </w:pPr>
      <w:r>
        <w:rPr>
          <w:b/>
          <w:i w:val="0"/>
        </w:rPr>
        <w:t>QUYẾT ĐỊNH:</w:t>
      </w:r>
    </w:p>
    <w:p>
      <w:r>
        <w:rPr>
          <w:b/>
          <w:i w:val="0"/>
        </w:rPr>
        <w:t>Điều 1</w:t>
      </w:r>
      <w:r>
        <w:rPr>
          <w:b w:val="0"/>
          <w:i w:val="0"/>
        </w:rPr>
        <w:t>. Chuyển Nhà máy Đóng tàu Bạch Đằng - doanh nghiệp thành viên hạch toán độc lập thuộc Tổng công ty Công nghiệp tàu thuỷ Việt Nam thành Công ty trách nhiệm hữu hạn nhà nước một thành viên Đóng tàu Bạch Đằng.</w:t>
      </w:r>
    </w:p>
    <w:p>
      <w:r>
        <w:rPr>
          <w:b w:val="0"/>
          <w:i w:val="0"/>
        </w:rPr>
        <w:t>Công ty trách nhiệm hữu hạn nhà nước một thành viên Đóng tàu Bạch Đằng  (sau đây gọi tắt là Công ty) có con dấu riêng, được mở tài khoản tại ngân hàng trong và ngoài nước theo quy định của pháp luật, hoạt động theo Luật Doanh nghiệp và Điều lệ của Công ty.</w:t>
      </w:r>
    </w:p>
    <w:p>
      <w:r>
        <w:rPr>
          <w:b w:val="0"/>
          <w:i w:val="0"/>
        </w:rPr>
        <w:t>Tên gọi đầy đủ : Công ty trách nhiệm hữu hạn nhà nước một thành viên Đóng tàu Bạch Đằng.</w:t>
      </w:r>
    </w:p>
    <w:p>
      <w:r>
        <w:rPr>
          <w:b w:val="0"/>
          <w:i w:val="0"/>
        </w:rPr>
        <w:t>Tên rút gọn tiếng Việt : Công ty Đóng tàu Bạch Đằng.</w:t>
      </w:r>
    </w:p>
    <w:p>
      <w:r>
        <w:rPr>
          <w:b w:val="0"/>
          <w:i w:val="0"/>
        </w:rPr>
        <w:t>Tên giao dịch quốc tế: BACHDANG SHIPBUILDING INDUSTRY COMPANY LIMITED.</w:t>
      </w:r>
    </w:p>
    <w:p>
      <w:r>
        <w:rPr>
          <w:b w:val="0"/>
          <w:i w:val="0"/>
        </w:rPr>
        <w:t>Vốn điều lệ đăng ký :  71.063.955.557 đồng.</w:t>
      </w:r>
    </w:p>
    <w:p>
      <w:r>
        <w:rPr>
          <w:b w:val="0"/>
          <w:i w:val="0"/>
        </w:rPr>
        <w:t>Trụ sở chính: số 3 Phan Đình Phùng, quận Hồng Bàng, thành phố Hải Phòng.</w:t>
      </w:r>
    </w:p>
    <w:p>
      <w:r>
        <w:rPr>
          <w:b/>
          <w:i w:val="0"/>
        </w:rPr>
        <w:t>Điều 2</w:t>
      </w:r>
      <w:r>
        <w:rPr>
          <w:b w:val="0"/>
          <w:i w:val="0"/>
        </w:rPr>
        <w:t>. Ngành, nghề kinh doanh:</w:t>
      </w:r>
    </w:p>
    <w:p>
      <w:r>
        <w:rPr>
          <w:b w:val="0"/>
          <w:i w:val="0"/>
        </w:rPr>
        <w:t>Đóng mới, sửa chữa tàu thuỷ, phương tiện nổi; chế tạo, sửa chữa dàn khoan, kết cấu thép và tiêu thụ sản phẩm; kinh doanh vật tư, thiết bị phụ tùng, phụ kiện, các loại hàng hoá có liên quan đến ngành công nghiệp tàu thuỷ và các ngành, nghề khác theo quy định của pháp luật.</w:t>
      </w:r>
    </w:p>
    <w:p>
      <w:r>
        <w:rPr>
          <w:b/>
          <w:i w:val="0"/>
        </w:rPr>
        <w:t>Điều 3</w:t>
      </w:r>
      <w:r>
        <w:rPr>
          <w:b w:val="0"/>
          <w:i w:val="0"/>
        </w:rPr>
        <w:t>. Tổ chức và hoạt động:</w:t>
      </w:r>
    </w:p>
    <w:p>
      <w:r>
        <w:rPr>
          <w:b w:val="0"/>
          <w:i w:val="0"/>
        </w:rPr>
        <w:t>1. Cơ cấu tổ chức quản lý của Công ty theo mô hình Chủ tịch công ty, Tổng giám đốc và bộ máy giúp việc.</w:t>
      </w:r>
    </w:p>
    <w:p>
      <w:r>
        <w:rPr>
          <w:b w:val="0"/>
          <w:i w:val="0"/>
        </w:rPr>
        <w:t>2. Tổ chức và hoạt động của Công ty được quy định cụ thể trong Điều lệ tổ chức và hoạt động của Công ty.</w:t>
      </w:r>
    </w:p>
    <w:p>
      <w:r>
        <w:rPr>
          <w:b/>
          <w:i w:val="0"/>
        </w:rPr>
        <w:t>Điều 4</w:t>
      </w:r>
      <w:r>
        <w:rPr>
          <w:b w:val="0"/>
          <w:i w:val="0"/>
        </w:rPr>
        <w:t>. Tổ chức được Nhà nước uỷ quyền đại diện chủ sở hữu là Hội đồng quản trị Tổng công ty Công nghiệp tàu thuỷ</w:t>
      </w:r>
      <w:r>
        <w:rPr>
          <w:b/>
          <w:i w:val="0"/>
        </w:rPr>
        <w:t xml:space="preserve"> </w:t>
      </w:r>
      <w:r>
        <w:rPr>
          <w:b w:val="0"/>
          <w:i w:val="0"/>
        </w:rPr>
        <w:t>Việt Nam.</w:t>
      </w:r>
    </w:p>
    <w:p>
      <w:r>
        <w:rPr>
          <w:b w:val="0"/>
          <w:i w:val="0"/>
        </w:rPr>
        <w:t>Hội đồng quản trị Tổng công ty Công nghiệp tàu thuỷ</w:t>
      </w:r>
      <w:r>
        <w:rPr>
          <w:b/>
          <w:i w:val="0"/>
        </w:rPr>
        <w:t xml:space="preserve"> </w:t>
      </w:r>
      <w:r>
        <w:rPr>
          <w:b w:val="0"/>
          <w:i w:val="0"/>
        </w:rPr>
        <w:t>Việt Nam có trách nhiệm thực hiện quyền đại diện chủ sở hữu vốn theo quy định hiện hành và Điều lệ Công ty.</w:t>
      </w:r>
    </w:p>
    <w:p>
      <w:r>
        <w:rPr>
          <w:b/>
          <w:i w:val="0"/>
        </w:rPr>
        <w:t>Điều 5</w:t>
      </w:r>
      <w:r>
        <w:rPr>
          <w:b w:val="0"/>
          <w:i w:val="0"/>
        </w:rPr>
        <w:t>. Công ty trách nhiệm hữu hạn nhà nước một thành viên Đóng tàu Bạch Đằng có trách nhiệm tiếp nhận và sử dụng hiệu quả vốn, tài sản do Hội đồng quản trị Tổng công ty Công nghiệp tàu thuỷ</w:t>
      </w:r>
      <w:r>
        <w:rPr>
          <w:b/>
          <w:i w:val="0"/>
        </w:rPr>
        <w:t xml:space="preserve"> </w:t>
      </w:r>
      <w:r>
        <w:rPr>
          <w:b w:val="0"/>
          <w:i w:val="0"/>
        </w:rPr>
        <w:t>Việt Nam giao để thực hiện nhiệm vụ phát triển sản xuất kinh doanh; kế thừa mọi quyền, nghĩa vụ của Nhà máy Đóng tàu Bạch Đằng.</w:t>
      </w:r>
    </w:p>
    <w:p>
      <w:r>
        <w:rPr>
          <w:b/>
          <w:i w:val="0"/>
        </w:rPr>
        <w:t xml:space="preserve">Điều 6. </w:t>
      </w:r>
      <w:r>
        <w:rPr>
          <w:b w:val="0"/>
          <w:i w:val="0"/>
        </w:rPr>
        <w:t>Chủ tịch Công ty và Tổng giám đốc Công ty trách nhiệm hữu hạn nhà nước một thành viên Đóng tàu Bạch Đằng có trách nhiệm xây dựng Điều lệ tổ chức, hoạt động của Công ty trình Hội đồng quản trị Tổng công ty Công nghiệp tàu thuỷ</w:t>
      </w:r>
      <w:r>
        <w:rPr>
          <w:b/>
          <w:i w:val="0"/>
        </w:rPr>
        <w:t xml:space="preserve"> </w:t>
      </w:r>
      <w:r>
        <w:rPr>
          <w:b w:val="0"/>
          <w:i w:val="0"/>
        </w:rPr>
        <w:t>Việt Nam phê duyệt.</w:t>
      </w:r>
    </w:p>
    <w:p>
      <w:r>
        <w:rPr>
          <w:b/>
          <w:i w:val="0"/>
        </w:rPr>
        <w:t>Điều 7.</w:t>
      </w:r>
      <w:r>
        <w:rPr>
          <w:b w:val="0"/>
          <w:i w:val="0"/>
        </w:rPr>
        <w:t xml:space="preserve"> Quyết định này có hiệu lực sau 15 ngày, kể từ ngày đăng Công báo.</w:t>
      </w:r>
    </w:p>
    <w:p>
      <w:r>
        <w:rPr>
          <w:b w:val="0"/>
          <w:i w:val="0"/>
        </w:rPr>
        <w:t>Hội đồng quản trị Tổng công ty Công nghiệp tàu thuỷ</w:t>
      </w:r>
      <w:r>
        <w:rPr>
          <w:b/>
          <w:i w:val="0"/>
        </w:rPr>
        <w:t xml:space="preserve"> </w:t>
      </w:r>
      <w:r>
        <w:rPr>
          <w:b w:val="0"/>
          <w:i w:val="0"/>
        </w:rPr>
        <w:t>Việt Nam, Giám đốc Nhà máy Đóng tàu Bạch Đằng và Chủ tịch Công ty, Tổng giám đốc Công ty trách nhiệm hữu hạn nhà nước một thành viên Đóng tàu Bạch Đằng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THỦ TƯỚNG </w:t>
            </w:r>
            <w:r>
              <w:br/>
            </w:r>
            <w:r>
              <w:rPr>
                <w:b/>
                <w:i w:val="0"/>
              </w:rPr>
              <w:t>PHÓ THỦ TƯỚNG</w:t>
            </w:r>
            <w:r>
              <w:rPr>
                <w:b w:val="0"/>
                <w:i w:val="0"/>
              </w:rPr>
              <w:t xml:space="preserve"> </w:t>
            </w:r>
            <w:r>
              <w:br/>
            </w:r>
            <w:r>
              <w:br/>
            </w:r>
            <w:r>
              <w:rPr>
                <w:b/>
                <w:i/>
              </w:rPr>
              <w:t>(Đã ký)</w:t>
            </w:r>
            <w:r>
              <w:rPr>
                <w:b w:val="0"/>
                <w:i w:val="0"/>
              </w:rP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