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155/2004/QĐ-BCN Về việc chuyển Công ty Giầy Phú Lâm thành Công ty cổ phần Giầy Phú Lâm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155/2004/QĐ-BCN</w:t>
        <w:br/>
        <w:t xml:space="preserve">     </w:t>
      </w:r>
      <w:r>
        <w:rPr>
          <w:b w:val="0"/>
          <w:i w:val="0"/>
        </w:rPr>
        <w:br/>
      </w:r>
      <w:r>
        <w:rPr>
          <w:b w:val="0"/>
          <w:i/>
        </w:rPr>
        <w:br/>
        <w:t xml:space="preserve">      Hà Nội, ngày 03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155/2004/QĐ-BCN</w:t>
        <w:br/>
        <w:t xml:space="preserve">     </w:t>
      </w:r>
      <w:r>
        <w:rPr>
          <w:b w:val="0"/>
          <w:i w:val="0"/>
        </w:rPr>
        <w:br/>
      </w:r>
      <w:r>
        <w:rPr>
          <w:b w:val="0"/>
          <w:i/>
        </w:rPr>
        <w:br/>
        <w:t xml:space="preserve">      Hà Nội, ngày 03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155/2004/QĐ-BCN</w:t>
        <w:br/>
        <w:t xml:space="preserve">     </w:t>
      </w:r>
      <w:r>
        <w:rPr>
          <w:b w:val="0"/>
          <w:i w:val="0"/>
        </w:rPr>
        <w:br/>
      </w:r>
      <w:r>
        <w:rPr>
          <w:b w:val="0"/>
          <w:i/>
        </w:rPr>
        <w:br/>
        <w:t xml:space="preserve">      Hà Nội, ngày 03 tháng 12 năm 2004</w:t>
        <w:br/>
        <w:t xml:space="preserve">     </w:t>
      </w:r>
      <w:r>
        <w:rPr>
          <w:b w:val="0"/>
          <w:i w:val="0"/>
        </w:rPr>
        <w:br/>
      </w:r>
    </w:p>
    <w:p>
      <w:pPr>
        <w:jc w:val="center"/>
      </w:pPr>
      <w:r>
        <w:rPr>
          <w:b w:val="0"/>
          <w:i w:val="0"/>
        </w:rPr>
        <w:br/>
        <w:t xml:space="preserve">      Số: 155/2004/QĐ-BCN</w:t>
        <w:br/>
        <w:t xml:space="preserve">     </w:t>
      </w:r>
    </w:p>
    <w:p>
      <w:pPr>
        <w:jc w:val="center"/>
      </w:pPr>
      <w:r>
        <w:rPr>
          <w:b w:val="0"/>
          <w:i w:val="0"/>
        </w:rPr>
        <w:br/>
        <w:t xml:space="preserve">      Hà Nội, ngày 03 tháng 12 năm 2004</w:t>
        <w:br/>
        <w:t xml:space="preserve">     </w:t>
      </w:r>
    </w:p>
    <w:p>
      <w:r>
        <w:rPr>
          <w:b/>
          <w:i w:val="0"/>
        </w:rPr>
        <w:t xml:space="preserve">QUYẾT ĐỊNH </w:t>
      </w:r>
    </w:p>
    <w:p>
      <w:r>
        <w:rPr>
          <w:b/>
          <w:i w:val="0"/>
        </w:rPr>
        <w:t>Về việc chuyển Công ty Giầy Phú Lâm thành Công ty cổ phần Giầy Phú Lâm</w:t>
      </w:r>
    </w:p>
    <w:p>
      <w:r>
        <w:rPr>
          <w:b/>
          <w:i w:val="0"/>
        </w:rPr>
        <w:t>_____________________________</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Công ty Giầy Phú Lâm (Công văn số 422/CV-GPL-2004 ngày 24 tháng 11 năm 2004), Phương án cổ phần hoá Công ty Giầy Phú Lâm và Biên bản thẩm định Phương án của Ban Đổi mới và Phát triển doanh nghiệp Bộ ngày 02 tháng 12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Giầy Phú Lâm (doanh nghiệp trực thuộc Bộ Công nghiệp) gồm những điểm chính như sau:</w:t>
      </w:r>
    </w:p>
    <w:p>
      <w:r>
        <w:rPr>
          <w:b w:val="0"/>
          <w:i w:val="0"/>
        </w:rPr>
        <w:t>1. Cơ cấu vốn điều lệ :</w:t>
      </w:r>
    </w:p>
    <w:p>
      <w:r>
        <w:rPr>
          <w:b w:val="0"/>
          <w:i w:val="0"/>
        </w:rPr>
        <w:t>Vốn điều lệ của Công ty cổ phần là 6.500.000.000 đồng (Sáu tỷ năm trăm triệu đồng chẵn).</w:t>
      </w:r>
    </w:p>
    <w:p>
      <w:r>
        <w:rPr>
          <w:b w:val="0"/>
          <w:i w:val="0"/>
        </w:rPr>
        <w:t>Tỷ lệ cổ phần bán cho người lao động trong Công ty: 100,00%.</w:t>
      </w:r>
    </w:p>
    <w:p>
      <w:r>
        <w:rPr>
          <w:b w:val="0"/>
          <w:i w:val="0"/>
        </w:rPr>
        <w:t>Trị giá một cổ phần : 100.000 đồng.</w:t>
      </w:r>
    </w:p>
    <w:p>
      <w:r>
        <w:rPr>
          <w:b w:val="0"/>
          <w:i w:val="0"/>
        </w:rPr>
        <w:t>2. Giá trị thực tế của Công ty Giầy Phú Lâm tại thời điểm ngày 31 tháng 12 năm 2002 để cổ phần hoá (các Quyết định: số 3040/QĐ-TCKT ngày 15 tháng 11 năm 2004 và số 3141/QĐ-TCKT ngày 24 tháng 11 năm 2004 của Bộ Công nghiệp) là 72.302.009.160 đồng. Trong đó, giá trị thực tế phần vốn Nhà nước tại Công ty là 6.376.851.646 đồng.</w:t>
      </w:r>
    </w:p>
    <w:p>
      <w:r>
        <w:rPr>
          <w:b w:val="0"/>
          <w:i w:val="0"/>
        </w:rPr>
        <w:t>3. Ưu đãi cho người lao động trong Công ty.</w:t>
      </w:r>
    </w:p>
    <w:p>
      <w:r>
        <w:rPr>
          <w:b w:val="0"/>
          <w:i w:val="0"/>
        </w:rPr>
        <w:t>Tổng số cổ phần bán ưu đãi cho 1.872 lao động trong Công ty là 65.000 cổ phần với giá trị được ưu đãi là 1.950.000.000 đồng.</w:t>
      </w:r>
    </w:p>
    <w:p>
      <w:r>
        <w:rPr>
          <w:b w:val="0"/>
          <w:i w:val="0"/>
        </w:rPr>
        <w:t>4. Về chi phí cổ phần hoá, đào tạo lại lao động và giải quyết lao động dôi dư, Công ty làm thủ tục, báo cáo Bộ Công nghiệp và các cơ quan có thẩm quyền của Nhà nước phê duyệt theo các quy định hiện hành.</w:t>
      </w:r>
    </w:p>
    <w:p>
      <w:r>
        <w:rPr>
          <w:b/>
          <w:i w:val="0"/>
        </w:rPr>
        <w:t xml:space="preserve">Điều 2. </w:t>
      </w:r>
      <w:r>
        <w:rPr>
          <w:b w:val="0"/>
          <w:i w:val="0"/>
        </w:rPr>
        <w:t>Chuyển Công ty Giầy Phú Lâm thành Công ty cổ phần Giầy Phú Lâm,</w:t>
      </w:r>
    </w:p>
    <w:p>
      <w:r>
        <w:rPr>
          <w:b w:val="0"/>
          <w:i w:val="0"/>
        </w:rPr>
        <w:t>- Tên giao dịch quốc tế: PHULAM FOOTWEAR JOINT STOCK COMPANY;</w:t>
      </w:r>
    </w:p>
    <w:p>
      <w:r>
        <w:rPr>
          <w:b w:val="0"/>
          <w:i w:val="0"/>
        </w:rPr>
        <w:t>- Tên viết tắt: FULAM;</w:t>
      </w:r>
    </w:p>
    <w:p>
      <w:r>
        <w:rPr>
          <w:b w:val="0"/>
          <w:i w:val="0"/>
        </w:rPr>
        <w:t>- Trụ sở chính : 71C Lý Chiêu Hoàng, phường 10, quận 6, Thành phố Hồ Chí Minh.</w:t>
      </w:r>
    </w:p>
    <w:p>
      <w:r>
        <w:rPr>
          <w:b/>
          <w:i w:val="0"/>
        </w:rPr>
        <w:t xml:space="preserve">Điều 3. </w:t>
      </w:r>
      <w:r>
        <w:rPr>
          <w:b w:val="0"/>
          <w:i w:val="0"/>
        </w:rPr>
        <w:t>Công ty cổ phần kinh doanh các ngành nghề:</w:t>
      </w:r>
    </w:p>
    <w:p>
      <w:r>
        <w:rPr>
          <w:b w:val="0"/>
          <w:i w:val="0"/>
        </w:rPr>
        <w:t>- Sản xuất, kinh doanh, xuất nhập khẩu các loại nguyên phụ liệu và sản phẩm ngành da - giầy;</w:t>
      </w:r>
    </w:p>
    <w:p>
      <w:r>
        <w:rPr>
          <w:b w:val="0"/>
          <w:i w:val="0"/>
        </w:rPr>
        <w:t xml:space="preserve">- Kinh doanh, xuất nhập khẩu các loại nguyên phụ liệu, thiết bị, phụ tùng, hoá chất ngành dệt - may; thiết bị văn phòng, hàng tiêu dùng; </w:t>
      </w:r>
    </w:p>
    <w:p>
      <w:r>
        <w:rPr>
          <w:b w:val="0"/>
          <w:i w:val="0"/>
        </w:rPr>
        <w:t xml:space="preserve">- Sản xuất và in bao bì các loại; </w:t>
      </w:r>
    </w:p>
    <w:p>
      <w:r>
        <w:rPr>
          <w:b w:val="0"/>
          <w:i w:val="0"/>
        </w:rPr>
        <w:t>- Đại lý ký gửi, giới thiệu và tiêu thụ sản phẩm;</w:t>
      </w:r>
    </w:p>
    <w:p>
      <w:r>
        <w:rPr>
          <w:b w:val="0"/>
          <w:i w:val="0"/>
        </w:rPr>
        <w:t>- Kinh doanh vận tải;</w:t>
      </w:r>
    </w:p>
    <w:p>
      <w:r>
        <w:rPr>
          <w:b w:val="0"/>
          <w:i w:val="0"/>
        </w:rPr>
        <w:t>- Kinh doanh, cho thuê nhà xưởng kho bãi; đầu tư kinh doanh bất động sản;</w:t>
      </w:r>
    </w:p>
    <w:p>
      <w:r>
        <w:rPr>
          <w:b w:val="0"/>
          <w:i w:val="0"/>
        </w:rPr>
        <w:t>- Kinh doanh các ngành nghề khác phù hợp với quy định của pháp luật.</w:t>
      </w:r>
    </w:p>
    <w:p>
      <w:r>
        <w:rPr>
          <w:b/>
          <w:i w:val="0"/>
        </w:rPr>
        <w:t xml:space="preserve">Điều 4. </w:t>
      </w:r>
      <w:r>
        <w:rPr>
          <w:b w:val="0"/>
          <w:i w:val="0"/>
        </w:rPr>
        <w:t>Công ty cổ phần Giầy Phú Lâm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Công ty Giầy Phú Lâm tổ chức bán cổ phần và tổ chức Đại hội đồng cổ đông lần đầu Công ty cổ phần theo đúng quy định của pháp luật.</w:t>
      </w:r>
    </w:p>
    <w:p>
      <w:r>
        <w:rPr>
          <w:b w:val="0"/>
          <w:i w:val="0"/>
        </w:rPr>
        <w:t>Tổng giám đốc và Kế toán trưởng Công ty Giầy Phú Lâm có trách nhiệm điều hành công việc của Công ty cho đến khi bàn giao toàn bộ vốn, tài sản, lao động, đất đai cho Hội đồng quản trị và Tổng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Giầy Phú Lâm và Chủ tịch Hội đồng quản trị, Tổng giám đốc Công ty cổ phần Giầy Phú Lâm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