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15/2000/QĐ-BCN Về việc chuyển giao Trung tâm Y tế than khu vực Cẩm Phả là đơn vị trực thuộc Trung tâm Y tế lao động ngành Than của Tổng Công ty Than Việt Nam về UBND tỉnh Quảng Ninh quản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BỘ CÔNG NGHIỆP</w:t>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r>
        <w:rPr>
          <w:b/>
          <w:i w:val="0"/>
        </w:rPr>
        <w:t xml:space="preserve">QUYẾT ĐỊNH </w:t>
      </w:r>
    </w:p>
    <w:p>
      <w:r>
        <w:rPr>
          <w:b/>
          <w:i w:val="0"/>
        </w:rPr>
        <w:t xml:space="preserve">Về việc chuyển giao Trung tâm Y tế than khu vực Cẩm Phả </w:t>
      </w:r>
    </w:p>
    <w:p>
      <w:r>
        <w:rPr>
          <w:b/>
          <w:i w:val="0"/>
        </w:rPr>
        <w:t xml:space="preserve">là đơn vị trực thuộc Trung tâm Y tế lao động ngành Than </w:t>
      </w:r>
    </w:p>
    <w:p>
      <w:r>
        <w:rPr>
          <w:b/>
          <w:i w:val="0"/>
        </w:rPr>
        <w:t>của Tổng Công ty Than Việt Nam về UBND tỉnh Quảng Ninh quản lý</w:t>
      </w:r>
    </w:p>
    <w:p>
      <w:r>
        <w:rPr>
          <w:b/>
          <w:i w:val="0"/>
        </w:rPr>
        <w:t>BỘ TRƯỞNG BỘ CÔNG NGHIỆP</w:t>
      </w:r>
    </w:p>
    <w:p>
      <w:pPr>
        <w:jc w:val="both"/>
      </w:pPr>
      <w:r>
        <w:rPr>
          <w:b w:val="0"/>
          <w:i/>
        </w:rPr>
        <w:t>Căn cứ Nghị định số 74/CP ngày 01 tháng 11 năm 1995 của Chính phủ về chức năng, nhiệm vụ quyền hạn và tổ chức bộ máy Bộ Công nghiệp;</w:t>
      </w:r>
    </w:p>
    <w:p>
      <w:pPr>
        <w:jc w:val="both"/>
      </w:pPr>
      <w:r>
        <w:rPr>
          <w:b w:val="0"/>
          <w:i/>
        </w:rPr>
        <w:t>Căn cứ Nghị định số 50/CP ngày 28 tháng 8 năm 1996 của Chính phủ về việc thành lập, tổ chức lại, giải thể và phá sản doanh nghiệp nhà nước;</w:t>
      </w:r>
    </w:p>
    <w:p>
      <w:pPr>
        <w:jc w:val="both"/>
      </w:pPr>
      <w:r>
        <w:rPr>
          <w:b w:val="0"/>
          <w:i/>
        </w:rPr>
        <w:t xml:space="preserve"> Căn cứ ý kiến của Thủ tướng Chính phủ tại Công văn số 14/CP-ĐMDN ngày 02 tháng 02 năm 2000 và kết luận tại Hội nghị triển khai giữa các Bộ, ngành và địa phương liên quan (Thông báo số 04/TB-VP, ngày 29 tháng 3 năm 2000 của Bộ Công nghiệp);</w:t>
      </w:r>
    </w:p>
    <w:p>
      <w:pPr>
        <w:jc w:val="both"/>
      </w:pPr>
      <w:r>
        <w:rPr>
          <w:b w:val="0"/>
          <w:i/>
        </w:rPr>
        <w:t>Theo đề nghị của Hội đồng quản trị Tổng Công ty Than Việt Nam (tờ trình số 387CV/HĐQT ngày 17 tháng 11 năm 1999) và Vụ trưởng Vụ Tổ chức - Cán bộ,</w:t>
      </w:r>
    </w:p>
    <w:p>
      <w:r>
        <w:rPr>
          <w:b/>
          <w:i w:val="0"/>
        </w:rPr>
        <w:t>QUYẾT ĐỊNH:</w:t>
      </w:r>
    </w:p>
    <w:p>
      <w:pPr>
        <w:jc w:val="both"/>
      </w:pPr>
      <w:r>
        <w:rPr>
          <w:b/>
          <w:i w:val="0"/>
        </w:rPr>
        <w:t xml:space="preserve">Điều 1. </w:t>
      </w:r>
      <w:r>
        <w:rPr>
          <w:b w:val="0"/>
          <w:i w:val="0"/>
        </w:rPr>
        <w:t>Chuyển giao nguyên trạng Trung tâm Y tế than khu vực Cẩm Phả là đơn vị trực thuộc Trung tâm Y tế lao động ngành Than của Tổng Công ty Than Việt Nam về Uỷ ban nhân dân tỉnh Quảng Ninh quản lý.</w:t>
      </w:r>
    </w:p>
    <w:p>
      <w:pPr>
        <w:jc w:val="both"/>
      </w:pPr>
      <w:r>
        <w:rPr>
          <w:b/>
          <w:i w:val="0"/>
        </w:rPr>
        <w:t xml:space="preserve">Điều 2. </w:t>
      </w:r>
      <w:r>
        <w:rPr>
          <w:b w:val="0"/>
          <w:i w:val="0"/>
        </w:rPr>
        <w:t>Tổng giám đốc Tổng Công ty Than Việt Nam có trách nhiệm làm việc với Uỷ ban nhân dân tỉnh Quảng Ninh để chỉ đạo việc chuyển giao trên theo đúng quy định hiện hành của Nhà nước.</w:t>
      </w:r>
    </w:p>
    <w:p>
      <w:pPr>
        <w:jc w:val="both"/>
      </w:pPr>
      <w:r>
        <w:rPr>
          <w:b/>
          <w:i w:val="0"/>
        </w:rPr>
        <w:t xml:space="preserve">Điều 3. </w:t>
      </w:r>
      <w:r>
        <w:rPr>
          <w:b w:val="0"/>
          <w:i w:val="0"/>
        </w:rPr>
        <w:t>Quyết định này có hiệu lực thi hành kể từ ngày 01 tháng 5 năm 2000. Các văn bản trước đây trái với Quyết định này đều bãi bỏ.</w:t>
      </w:r>
    </w:p>
    <w:p>
      <w:pPr>
        <w:jc w:val="both"/>
      </w:pPr>
      <w:r>
        <w:rPr>
          <w:b w:val="0"/>
          <w:i w:val="0"/>
        </w:rPr>
        <w:t>Chánh Văn phòng Bộ, Chánh Thanh tra Bộ, các Vụ trưởng, Cục trưởng, Chủ tịch Hội đồng quản trị và Tổng giám đốc Tổng Công ty Than Việt Nam, Giám đốc Trung tâm Y tế lao động ngành Than, Giám đốc Trung tâm Y tế than Cẩm Phả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 xml:space="preserve">  </w:t>
            </w:r>
            <w:r>
              <w:rPr>
                <w:b/>
                <w:i w:val="0"/>
              </w:rPr>
              <w:t>BỘ TRƯỞNG BỘ CÔNG NGHIỆP</w:t>
            </w:r>
            <w:r>
              <w:rPr>
                <w:b w:val="0"/>
                <w:i w:val="0"/>
              </w:rPr>
              <w:br/>
            </w:r>
            <w:r>
              <w:rPr>
                <w:b/>
                <w:i w:val="0"/>
              </w:rPr>
              <w:t xml:space="preserve">       (Đã ký)</w:t>
            </w:r>
            <w:r>
              <w:rPr>
                <w:b w:val="0"/>
                <w:i w:val="0"/>
              </w:rPr>
              <w:br/>
            </w:r>
            <w:r>
              <w:rPr>
                <w:b/>
                <w:i w:val="0"/>
              </w:rPr>
              <w:t xml:space="preserve">  Đặng Vũ Chư</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