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15/CT-UB Về việc đẩy mạnh công tác cổ phần hóa doanh nghiệp Nhà nước</w:t>
      </w:r>
    </w:p>
    <w:p>
      <w:r>
        <w:rPr>
          <w:b w:val="0"/>
          <w:i w:val="0"/>
        </w:rPr>
        <w:br/>
      </w:r>
      <w:r>
        <w:rPr>
          <w:b/>
          <w:i w:val="0"/>
        </w:rPr>
        <w:br/>
      </w:r>
      <w:r>
        <w:rPr>
          <w:b/>
          <w:i w:val="0"/>
        </w:rPr>
        <w:br/>
        <w:t xml:space="preserve">     UBND TỈNH LÂM</w:t>
        <w:br/>
        <w:t xml:space="preserve">    </w:t>
      </w:r>
      <w:r>
        <w:rPr>
          <w:b/>
          <w:i w:val="0"/>
        </w:rPr>
        <w:br/>
      </w:r>
      <w:r>
        <w:rPr>
          <w:b/>
          <w:i w:val="0"/>
        </w:rPr>
        <w:br/>
        <w:t xml:space="preserve">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TỈNH LÂM</w:t>
        <w:br/>
        <w:t xml:space="preserve">    </w:t>
      </w:r>
      <w:r>
        <w:rPr>
          <w:b w:val="0"/>
          <w:i w:val="0"/>
        </w:rPr>
        <w:br/>
      </w:r>
      <w:r>
        <w:rPr>
          <w:b w:val="0"/>
          <w:i w:val="0"/>
        </w:rPr>
        <w:br/>
        <w:t xml:space="preserve">     ĐỒNG</w:t>
        <w:br/>
        <w:t xml:space="preserve">    </w:t>
      </w:r>
      <w:r>
        <w:rPr>
          <w:b w:val="0"/>
          <w:i w:val="0"/>
        </w:rPr>
        <w:br/>
      </w:r>
      <w:r>
        <w:rPr>
          <w:b w:val="0"/>
          <w:i w:val="0"/>
        </w:rPr>
        <w:br/>
      </w:r>
    </w:p>
    <w:p>
      <w:r>
        <w:rPr>
          <w:b w:val="0"/>
          <w:i w:val="0"/>
        </w:rPr>
        <w:br/>
        <w:t xml:space="preserve">     UBND TỈNH LÂM</w:t>
        <w:br/>
        <w:t xml:space="preserve">    </w:t>
      </w:r>
    </w:p>
    <w:p>
      <w:r>
        <w:rPr>
          <w:b w:val="0"/>
          <w:i w:val="0"/>
        </w:rPr>
        <w:br/>
        <w:t xml:space="preserve">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w:t>
      </w:r>
      <w:r>
        <w:rPr>
          <w:b w:val="0"/>
          <w:i w:val="0"/>
        </w:rPr>
        <w:t>15/CT-UB</w:t>
      </w:r>
      <w:r>
        <w:rPr>
          <w:b w:val="0"/>
          <w:i w:val="0"/>
        </w:rPr>
        <w:br/>
      </w:r>
      <w:r>
        <w:rPr>
          <w:b w:val="0"/>
          <w:i w:val="0"/>
        </w:rPr>
        <w:br/>
      </w:r>
      <w:r>
        <w:rPr>
          <w:b w:val="0"/>
          <w:i/>
        </w:rPr>
        <w:br/>
        <w:t xml:space="preserve">    Lâm Đồng, ngày 9 tháng 4 năm 1998</w:t>
        <w:br/>
        <w:t xml:space="preserve">   </w:t>
      </w:r>
      <w:r>
        <w:rPr>
          <w:b w:val="0"/>
          <w:i w:val="0"/>
        </w:rPr>
        <w:br/>
      </w:r>
    </w:p>
    <w:p>
      <w:pPr>
        <w:jc w:val="center"/>
      </w:pPr>
      <w:r>
        <w:rPr>
          <w:b w:val="0"/>
          <w:i w:val="0"/>
        </w:rPr>
        <w:br/>
        <w:t xml:space="preserve">    Số: </w:t>
      </w:r>
      <w:r>
        <w:rPr>
          <w:b w:val="0"/>
          <w:i w:val="0"/>
        </w:rPr>
        <w:t>15/CT-UB</w:t>
      </w:r>
      <w:r>
        <w:rPr>
          <w:b w:val="0"/>
          <w:i w:val="0"/>
        </w:rPr>
        <w:br/>
      </w:r>
    </w:p>
    <w:p>
      <w:pPr>
        <w:jc w:val="center"/>
      </w:pPr>
      <w:r>
        <w:rPr>
          <w:b w:val="0"/>
          <w:i w:val="0"/>
        </w:rPr>
        <w:br/>
        <w:t xml:space="preserve">    Lâm Đồng, ngày 9 tháng 4 năm 1998</w:t>
        <w:br/>
        <w:t xml:space="preserve">   </w:t>
      </w:r>
    </w:p>
    <w:p>
      <w:r>
        <w:rPr>
          <w:b/>
          <w:i w:val="0"/>
        </w:rPr>
        <w:t>CHỈ THỊ CỦA UBND TỈNH LÂM ĐỒNG</w:t>
      </w:r>
    </w:p>
    <w:p>
      <w:r>
        <w:rPr>
          <w:b/>
          <w:i/>
        </w:rPr>
        <w:t xml:space="preserve">Về việc đẩy mạnh công tác cổ phần hóa doanh nghiệp Nhà nước </w:t>
      </w:r>
    </w:p>
    <w:p>
      <w:r>
        <w:rPr>
          <w:b w:val="0"/>
          <w:i w:val="0"/>
        </w:rPr>
        <w:t>Cổ phần hóa doanh nghiệp Nhà nước là chủ trương lớn của Đảng và Nhà nước. Trong thời gian qua Tỉnh ủy, Hội đồng Nhân dân, Ủy ban Nhân dân tỉnh đã có sự chỉ đạo những việc triển khai công tác này còn hạn chế, chậm trễ, chưa đạt yêu cầu kế hoạch đề ra. Sự chậm trễ có nhiều nguyên nhân, nhưng chủ yếu là do các thành viên trong Ban chỉ đạo cổ phần hóa, Hội đồng thẩm tra giá trị doanh nghiệp cổ phần hóa tỉnh và lãnh đạo các sở, ngành có liên quan chưa thực hiện đầy đủ trách nhiệm của mình. Để công tác cổ phần hóa doanh nghiệp Nhà nước đảm bảo đúng thời gian, kế hoạch đã đề ra, Ủy ban Nhân dân tỉnh chỉ thị cần tập trung thực hiện một số công việc như sau:</w:t>
      </w:r>
    </w:p>
    <w:p>
      <w:r>
        <w:rPr>
          <w:b w:val="0"/>
          <w:i w:val="0"/>
        </w:rPr>
        <w:t>1. Đối với doanh nghiệp Nhà nước đã có quyết định chuyển sang Công ty cổ phần như khách sạn du lịch Bảo Lộc, Trại Heo Di Linh; các thành viên trong Ban chỉ đạo cổ phần hóa tỉnh, sở, ban, ngành có liên quan cần theo dõi, đôn đốc, hướng dẫn giúp đỡ tạo điều kiện để hai đơn vị trên sớm hoàn thành các thủ tục cần thiết và đi vào hoạt động theo luật Công ty trong thời gian gần nhất.</w:t>
      </w:r>
    </w:p>
    <w:p>
      <w:r>
        <w:rPr>
          <w:b w:val="0"/>
          <w:i w:val="0"/>
        </w:rPr>
        <w:t>2. Đối với các đơn vị đã và đang triển khai công tác cổ phần hóa như Công ty Vận tải ô tô, Xí nghiệp thi công cơ giới Lâm Hà, Nhà máy Chè 28/3 thuộc Công ty Chè Lâm Đồng. Hội đồng thẩm định giá trị doanh nghiệp cổ phần hóa tỉnh phải khẩn trương tiến hành thẩm định giá trị doanh nghiệp để các doanh nghiệp trên có số liệu chính thức đưa vào đề án cổ phần hóa.</w:t>
      </w:r>
    </w:p>
    <w:p>
      <w:r>
        <w:rPr>
          <w:b w:val="0"/>
          <w:i w:val="0"/>
        </w:rPr>
        <w:t>3. Các sở, ban, ngành có trách nhiệm khảo sát tất cả các doanh nghiệp Nhà nước thuộc sở, ngành của mình, để trên cơ sở đó đề xuất những đơn vị sẽ tiến hành cổ phần hóa trong 2 năm 1998-1999 và lập danh sách báo cáo lên Thường trực Ban chỉ đạo cổ phần hóa tỉnh trước ngày 15/5/1998 để kịp tổng hợp báo cáo lên Ban chỉ đạo cổ phần hóa Trung ương và Ủy ban Nhân dân tỉnh.</w:t>
      </w:r>
    </w:p>
    <w:p>
      <w:r>
        <w:rPr>
          <w:b w:val="0"/>
          <w:i w:val="0"/>
        </w:rPr>
        <w:t>Công tác cổ phần hóa doanh nghiệp Nhà nước là lĩnh vực mới mẻ. Do vậy các thành viên trong Ban chỉ đạo cổ phần hóa, Hội đồng thẩm tra giá trị doanh nghiệp cổ phần hóa tỉnh, các sở, ban, ngành chức năng phải thường xuyên theo dõi đôn đốc, kịp thời đề xuất những biện pháp tích cực nhằm giải quyết những vướng mắc phát sinh để giúp các đơn vị đã được cổ phần hóa hoạt động ổn định, có hiệu quả; Các đơn vị đang tiến hành cổ phần hóa nhanh chóng hoàn thành các thủ tục, các đơn vị nằm trong kế hoạch dự kiến cổ phần hóa chuẩn bị kỹ lưỡng những điều kiện cần thiết để đảm bảo cho công tác cổ phần hóa đạt kết quả tốt.</w:t>
      </w:r>
    </w:p>
    <w:p>
      <w:r>
        <w:rPr>
          <w:b w:val="0"/>
          <w:i w:val="0"/>
        </w:rPr>
        <w:t>Trong quá trình thực hiện có gì vướng mắc, Ban chỉ đạo cổ phần hóa tỉnh và các ngành phản ánh kịp thời để Ủy ban Nhân dân tỉnh chỉ đạo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val="0"/>
                <w:i w:val="0"/>
              </w:rPr>
              <w:br/>
            </w:r>
            <w:r>
              <w:rPr>
                <w:b/>
                <w:i w:val="0"/>
              </w:rPr>
              <w:t>Nguyễn Hoài Bão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