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 /CT-UB</w:t>
        <w:br/>
        <w:t xml:space="preserve">Về việc thực hiện quyết định thành lập </w:t>
        <w:br/>
        <w:t>Công ty Thương nghiệp huyện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w:t>
            </w:r>
          </w:p>
        </w:tc>
      </w:tr>
    </w:tbl>
    <w:p>
      <w:r>
        <w:rPr>
          <w:b/>
          <w:i w:val="0"/>
        </w:rPr>
        <w:t>CHỈ THỊ</w:t>
      </w:r>
    </w:p>
    <w:p>
      <w:r>
        <w:rPr>
          <w:b/>
          <w:i w:val="0"/>
        </w:rPr>
        <w:t xml:space="preserve">Về việc thực hiện quyết định thành lập </w:t>
      </w:r>
    </w:p>
    <w:p>
      <w:r>
        <w:rPr>
          <w:b/>
          <w:i w:val="0"/>
        </w:rPr>
        <w:t>Công ty Thương nghiệp huyện</w:t>
      </w:r>
    </w:p>
    <w:p>
      <w:r>
        <w:rPr>
          <w:b w:val="0"/>
          <w:i w:val="0"/>
        </w:rPr>
        <w:t>Ngày 26 tháng 4 năm 1982 Uỷ ban nhân dân tỉnh đã ký các Quyết định số 364, 365, 367, 368/QĐ-UBND về việc thành lập Công ty Thương nghiệp các huyện Giồng Trôm, Ba Tri, Thạnh Phú, Bình Đại và Chợ Lách. Xuất phát từ tình hình cụ thể của địa phương, để tạo điều kiện thuận lợi cho việc thực hiện các quyết định này, Thường trực Uỷ ban nhân dân tỉnh chỉ đạo một số điểm sau đây:</w:t>
      </w:r>
    </w:p>
    <w:p>
      <w:r>
        <w:rPr>
          <w:b w:val="0"/>
          <w:i w:val="0"/>
        </w:rPr>
        <w:t>1. Cần xác định Công ty Thương nghiệp huyện vừa là một bộ phận cấu thành của kinh tế địa phương do cấp huyện quản lý, vừa là một đơn vị cơ sở thuộc hệ thống Thương nghiệp quốc doanh do Bộ Nội thương lãnh đạo. Vì vậy, Công ty vừa chịu sự chỉ đạo trực tiếp về lãnh thổ của Uỷ ban nhân dân huyện, vừa chịu sự quản lý theo ngành của Bộ Nội thương thông qua Ty Thương nghiệp về các mặt chính sách, chế độ, phương thức, quy hoạch, kế hoạch, tiêu chuẩn, định mức kinh tế kỹ thuật, chuyên môn nghiệp vụ, bồi dưỡng đào tạo và tăng cường cán bộ,…</w:t>
      </w:r>
    </w:p>
    <w:p>
      <w:r>
        <w:rPr>
          <w:b w:val="0"/>
          <w:i w:val="0"/>
        </w:rPr>
        <w:t>2. Trong thời kỳ đầu, Ty Thương nghiệp Bến Tre có trách nhiệm cùng với Uỷ ban nhân dân huyện chỉ đạo trực tiếp để Công ty huyện hình thành và hoạt động được khẩn trương, cụ thể Ty Thương nghiệp cần tổ chức bồi dưỡng, triển khai các mặt đã đựơc ghi tại điểm A, phần các mối quan hệ chủ yếu của các Công ty Thương nghiệp huyện trong Thông tư số 12/NT ngày 21 tháng 6 năm 1980 của Bộ Nội thương hướng dẫn bổ sung về việc tổ chức Thương nghiệp cấp huyện và những nội dung đã được thống nhất giữa Ty Thương nghiệp với Uỷ ban nhân dân các huyện trong các cuộc hội nghị từ ngày 04 tháng 3 nam 1982.</w:t>
      </w:r>
    </w:p>
    <w:p>
      <w:r>
        <w:rPr>
          <w:b w:val="0"/>
          <w:i w:val="0"/>
        </w:rPr>
        <w:t xml:space="preserve">3. Quá trình hình thành và chỉ đạo cho Công ty hoạt động được, Ty Thương nghiệp và Uỷ ban nhân dân huyện thấy rằng đủ điều kiện, Ty Thương nghiệp sẽ chuyển giao chính thức lại Uỷ ban nhân dân huyện từ nay đến cuối năm 1982, những nội dung thuộc trách nhiệm của Uỷ ban nhân dân huyện chỉ đạo quản lý Công ty Thương nghiệp nhưng hiện nay chưa đảm trách nổi, Ty Thương nghiệp sẽ tiếp tục phần trách nhiệm chỉ đạo ngành dọc của mình theo đúng Thông tư hướng dẫn của Bộ Nội thương./.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i/>
              </w:rPr>
              <w:t>(Đã ký)</w:t>
            </w:r>
            <w:r>
              <w:rPr>
                <w:b/>
                <w:i w:val="0"/>
              </w:rPr>
              <w:t xml:space="preserve"> </w:t>
            </w:r>
            <w:r>
              <w:rPr>
                <w:b w:val="0"/>
                <w:i w:val="0"/>
              </w:rPr>
              <w:br/>
            </w:r>
            <w:r>
              <w:rPr>
                <w:b/>
                <w:i w:val="0"/>
              </w:rPr>
              <w:t xml:space="preserve"> </w:t>
            </w:r>
            <w:r>
              <w:rPr>
                <w:b w:val="0"/>
                <w:i w:val="0"/>
              </w:rPr>
              <w:br/>
            </w:r>
            <w:r>
              <w:rPr>
                <w:b/>
                <w:i w:val="0"/>
              </w:rPr>
              <w:t>Huỳnh Thanh Mua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