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16-TC/NHKT Về việc cấp phát, cho vay và quản lý tài chính đối với các công trình trọng điểm của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TÀI CHÍNH</w:t>
            </w:r>
          </w:p>
        </w:tc>
        <w:tc>
          <w:tcPr>
            <w:tcW w:type="dxa" w:w="4320"/>
          </w:tcPr>
          <w:p>
            <w: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Về việc cấp phát, cho vay và quản lý tài chính đối với các công trình trọng điểm của Nhà nước</w:t>
      </w:r>
    </w:p>
    <w:p>
      <w:r>
        <w:rPr>
          <w:b w:val="0"/>
          <w:i w:val="0"/>
        </w:rPr>
        <w:t>Thi hành quyết định của Hội đồng Chính phủ số 54 - CP ngày 27/3/1974 ban hành danh mục các công trình trọng điểm của Nhà nước trong kế hoạch XDCB năm 1974 và quy định một số chế độ tập trung chỉ đạo thật tốt các công trình trọng điểm của Nhà nước, Bộ Tài</w:t>
      </w:r>
      <w:r>
        <w:rPr>
          <w:b w:val="0"/>
          <w:i w:val="0"/>
        </w:rPr>
        <w:t xml:space="preserve">  </w:t>
      </w:r>
      <w:r>
        <w:rPr>
          <w:b w:val="0"/>
          <w:i w:val="0"/>
        </w:rPr>
        <w:t xml:space="preserve">chính lưu ý các Vụ Tài vụ thuộc Bộ Tài chính, Ngân hàng kiến thiết TW và các Chi hàng kiến thiết, các Sở Ty Tài chính một số vấn đề sau đây : </w:t>
      </w:r>
    </w:p>
    <w:p>
      <w:r>
        <w:rPr>
          <w:b w:val="0"/>
          <w:i w:val="0"/>
        </w:rPr>
        <w:t>1- Trường hợp các công trình trọng điểm của Nhà nước đã được ghi trong danh mục hàng năm, thi công vượt chi tiêu kế hoạch khối lượng của Nhà nước, nhưng vẫn nằm trong thiết kế của công trình và chưa vượt quá số vốn ghi trong nhiệm vụ thiết kế đã được Thủ tướng Chính phủ duyệt, thì đồng thời với việc các cơ quan chủ quản công trình báo cáo với Chỉnh phủ và Bộ Tài chính biết tình hình vượt mức kế hoạch đó, Ngân hàng kiến thiết được phép tiếp tục cấp phát vốn để thanh toán cho khối lượng XDCB thực tế hoàn thành vượt chỉ tiêu kế hoạch Nhà nước.</w:t>
      </w:r>
    </w:p>
    <w:p>
      <w:r>
        <w:rPr>
          <w:b w:val="0"/>
          <w:i w:val="0"/>
        </w:rPr>
        <w:t>Trường hợp các công trình trọng điểm được Nhà nước cung cấp sớm các loại vật tư : gỗ, thép, ciment, thì căn cứ theo số lượng được cấp phát, cơ quan Ngân hàng kiến thiết sẽ cùng các đơn vị cơ sở bàn bạc điều chỉnh lại định mức vay đối với các công trình trọng điểm này và cấp vốn cho vay dự trữ vật liệu theo mức điều chỉnh (không áp dụng hình thức cho vay vượt định mức đối với trường hợp này). Đối với vật tư do Nhà nước thống nhất quản lý nếu dùng không hết hay còn thừa, thì đơn vị phải trả lại cho cơ quan cung cấp vật tư của Nhà nước, không được tự ý lấy làm cho công trình khác hay nhượng bán lại. Khi trả lại vật tư thừa thì phải thu tiền về để trả nợ vay của Ngân hàng kiến thiết.</w:t>
      </w:r>
    </w:p>
    <w:p>
      <w:r>
        <w:rPr>
          <w:b w:val="0"/>
          <w:i w:val="0"/>
        </w:rPr>
        <w:t>2- Các cơ quan tài chính và Ngân hàng kiến thiết phải giúp đỡ, đôn đốc các cơ quan chủ quản công trình lập kế hoạch tài chính hàng năm, hàng quý nhằm đảm bảo đủ vốn và xử dụng vốn một cách tập trung, tiết kiệm, hoàn thành dứt điểm các công trình trọng điểm của Nhà nước; chú ý trong điều kiện có thể cần tranh thủ đưa sớm một số hạng mục hoặc bộ phận vào sản xuất; giúp đỡ, thúc đẩy các Bộ, các đơn vị gấp rút chấn chỉnh tổ chức công tác lập, xét duyệt dự toán các công trình trọng điểm. Các dự toán đều phải được lập và xét duyệt trên cơ sở thiết kế thi công và các định mức giá cả của Nhà nước phù hợp với thực tế của công trình.</w:t>
      </w:r>
    </w:p>
    <w:p>
      <w:r>
        <w:rPr>
          <w:b w:val="0"/>
          <w:i w:val="0"/>
        </w:rPr>
        <w:t>Các dự toán phải được Ngân hàng kiến thiết thẩm tra trước khi cấp phát. Ngân hàng kiến thiết TW có trách nhiệm tổ chức tốt việc thẩm tra dự toán các công trình trọng điểm. Việc cấp phát cho khối lượng hoàn thành tại các công trình trọng điểm đều phải áp dụng phương pháp cấp phát theo giai đoạn quy ước.</w:t>
      </w:r>
    </w:p>
    <w:p>
      <w:r>
        <w:rPr>
          <w:b w:val="0"/>
          <w:i w:val="0"/>
        </w:rPr>
        <w:t>Các cơ quan Ngân hàng kiến thiết sẽ cho các đơn vị nhận thầu thi công các công trình trọng điểm vay về dự trữ vật liệu và chi phí thi công dở dang theo thông tư 91/TTg.</w:t>
      </w:r>
    </w:p>
    <w:p>
      <w:r>
        <w:rPr>
          <w:b w:val="0"/>
          <w:i w:val="0"/>
        </w:rPr>
        <w:t>3- Các cơ quan tài chính, ngân hàng kiến thiết phải giúp đỡ và thúc đẩy các đơn vị thi công xây lắp các công trình trọng điểm tổ chức quản lý tốt các mặt kinh tế, kỹ thuật, tài chính, lập kế hoạch hạ giá thành xây lắp trên cơ sở các biện pháp tổ chức kinh tế kỹ thuật cụ thể, thiết thực, nhằm tăng năng suất lao động, tiết kiệm mọi chi phí. Cơ quan Ngân hàng kiến thiết phải có tổ chức hoặc cán bộ chuyên trách đi sát công trường để kiểm tra, đôn đốc thực hiện tốt kế hoạch và các biện pháp hạ giá thành của các đơn vị, hàng quý tham gia vào việc phân tích hoạt động kinh tế tài chính của các đơn vị, đề xuất kịp thời các biện pháp đẩy mạnh tiến độ thi công, tăng cường quản lý chặt chẽ các mặt lao động, thiết bị, vật tư, tiền vốn.</w:t>
      </w:r>
    </w:p>
    <w:p>
      <w:r>
        <w:rPr>
          <w:b w:val="0"/>
          <w:i w:val="0"/>
        </w:rPr>
        <w:t>4- Ngân hàng kiến thiết TW nghiên cứu ban hành chế độ công tác của các cơ quan Ngân hàng kiến thiết đối với các công trình trọng điểm của Nhà nước. Các cán bộ Ngân hàng kiến thiết chuyên trách quản lý các công trình trọng điểm phải mở sổ theo rõi công trình theo mẫu thống nhất của Ngân hàng kiến thiết TW, ghi chép đầy đủ, kịp thời và chấp hành nghiêm chỉnh chế độ báo cáo quy định trong chế độ công tác đối với công trình trọng điểm của Ngân hàng kiến thiết TW.</w:t>
      </w:r>
    </w:p>
    <w:p>
      <w:r>
        <w:rPr>
          <w:b w:val="0"/>
          <w:i w:val="0"/>
        </w:rPr>
        <w:t>Các Vụ Tài vụ và Ngân hàng kiến thiết TW có trách nhiệm tổ chức việc theo dõi, tổng hợp, phản ánh, định kỳ đi kiểm tra tại chỗ và báo cáo cho Bộ trưởng Bộ Tài chính 10 ngày và hàng tháng về tình hình xây dựng, quản lý, cấp phát cho vay và đề xuất các vấn đề cần giải quyết đối với các công trình trọng điểm.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Q. BỘ TRƯỞNG BỘ TÀI CHÍNH</w:t>
            </w:r>
            <w:r>
              <w:rPr>
                <w:b w:val="0"/>
                <w:i w:val="0"/>
              </w:rPr>
              <w:br/>
            </w:r>
            <w:r>
              <w:rPr>
                <w:b/>
                <w:i/>
              </w:rPr>
              <w:t>(Đã ký)</w:t>
            </w:r>
            <w:r>
              <w:rPr>
                <w:b w:val="0"/>
                <w:i w:val="0"/>
              </w:rPr>
              <w:br/>
            </w:r>
            <w:r>
              <w:rPr>
                <w:b/>
                <w:i/>
              </w:rPr>
              <w:t xml:space="preserve"> </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