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1610/2013/QĐ-UBND Về việc điều chỉnh đơn giá dịch vụ Nghĩa trang Chợ Nhàng, thành phố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1610/2013/QĐ-UBND</w:t>
      </w:r>
      <w:r>
        <w:rPr>
          <w:b w:val="0"/>
          <w:i w:val="0"/>
        </w:rPr>
        <w:br/>
      </w:r>
      <w:r>
        <w:rPr>
          <w:b w:val="0"/>
          <w:i w:val="0"/>
        </w:rPr>
        <w:br/>
      </w:r>
      <w:r>
        <w:rPr>
          <w:b w:val="0"/>
          <w:i/>
        </w:rPr>
        <w:br/>
      </w:r>
      <w:r>
        <w:rPr>
          <w:b w:val="0"/>
          <w:i/>
        </w:rPr>
        <w:t>Thanh Hóa, ngày 20 tháng 5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1610/2013/QĐ-UBND</w:t>
      </w:r>
      <w:r>
        <w:rPr>
          <w:b w:val="0"/>
          <w:i w:val="0"/>
        </w:rPr>
        <w:br/>
      </w:r>
      <w:r>
        <w:rPr>
          <w:b w:val="0"/>
          <w:i w:val="0"/>
        </w:rPr>
        <w:br/>
      </w:r>
      <w:r>
        <w:rPr>
          <w:b w:val="0"/>
          <w:i/>
        </w:rPr>
        <w:br/>
      </w:r>
      <w:r>
        <w:rPr>
          <w:b w:val="0"/>
          <w:i/>
        </w:rPr>
        <w:t>Thanh Hóa, ngày 20 tháng 5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1610/2013/QĐ-UBND</w:t>
      </w:r>
      <w:r>
        <w:rPr>
          <w:b w:val="0"/>
          <w:i w:val="0"/>
        </w:rPr>
        <w:br/>
      </w:r>
      <w:r>
        <w:rPr>
          <w:b w:val="0"/>
          <w:i w:val="0"/>
        </w:rPr>
        <w:br/>
      </w:r>
      <w:r>
        <w:rPr>
          <w:b w:val="0"/>
          <w:i/>
        </w:rPr>
        <w:br/>
      </w:r>
      <w:r>
        <w:rPr>
          <w:b w:val="0"/>
          <w:i/>
        </w:rPr>
        <w:t>Thanh Hóa, ngày 20 tháng 5 năm 2013</w:t>
      </w:r>
      <w:r>
        <w:rPr>
          <w:b w:val="0"/>
          <w:i/>
        </w:rPr>
        <w:br/>
      </w:r>
      <w:r>
        <w:rPr>
          <w:b w:val="0"/>
          <w:i w:val="0"/>
        </w:rPr>
        <w:br/>
      </w:r>
    </w:p>
    <w:p>
      <w:pPr>
        <w:jc w:val="center"/>
      </w:pPr>
      <w:r>
        <w:rPr>
          <w:b w:val="0"/>
          <w:i w:val="0"/>
        </w:rPr>
        <w:br/>
      </w:r>
      <w:r>
        <w:rPr>
          <w:b w:val="0"/>
          <w:i w:val="0"/>
        </w:rPr>
        <w:t>Số: 1610/2013/QĐ-UBND</w:t>
      </w:r>
      <w:r>
        <w:rPr>
          <w:b w:val="0"/>
          <w:i w:val="0"/>
        </w:rPr>
        <w:br/>
      </w:r>
    </w:p>
    <w:p>
      <w:pPr>
        <w:jc w:val="center"/>
      </w:pPr>
      <w:r>
        <w:rPr>
          <w:b w:val="0"/>
          <w:i w:val="0"/>
        </w:rPr>
        <w:br/>
      </w:r>
      <w:r>
        <w:rPr>
          <w:b w:val="0"/>
          <w:i w:val="0"/>
        </w:rPr>
        <w:t>Thanh Hóa, ngày 20 tháng 5 năm 2013</w:t>
      </w:r>
      <w:r>
        <w:rPr>
          <w:b w:val="0"/>
          <w:i w:val="0"/>
        </w:rPr>
        <w:br/>
      </w:r>
    </w:p>
    <w:p>
      <w:pPr>
        <w:jc w:val="center"/>
      </w:pPr>
      <w:r>
        <w:rPr>
          <w:b w:val="0"/>
          <w:i w:val="0"/>
        </w:rPr>
        <w:t>QUYẾT ĐỊNH</w:t>
      </w:r>
    </w:p>
    <w:p>
      <w:pPr>
        <w:jc w:val="center"/>
      </w:pPr>
      <w:r>
        <w:rPr>
          <w:b/>
          <w:i w:val="0"/>
        </w:rPr>
        <w:t>Về việc điều chỉnh đơn giá thu dịch vụ Nghĩa trang</w:t>
      </w:r>
    </w:p>
    <w:p>
      <w:pPr>
        <w:jc w:val="center"/>
      </w:pPr>
      <w:r>
        <w:rPr>
          <w:b/>
          <w:i w:val="0"/>
        </w:rPr>
        <w:t>nhân dân Chợ Nhàng, thành phố Thanh Hóa</w:t>
      </w:r>
    </w:p>
    <w:p>
      <w:pPr>
        <w:jc w:val="center"/>
      </w:pPr>
      <w:r>
        <w:rPr>
          <w:b w:val="0"/>
          <w:i w:val="0"/>
        </w:rPr>
        <w:t xml:space="preserve">_______________ </w:t>
      </w:r>
    </w:p>
    <w:p>
      <w:r>
        <w:rPr>
          <w:b/>
          <w:i w:val="0"/>
        </w:rPr>
        <w:t>ỦY BAN NHÂN DÂN TỈNH THANH HÓA</w:t>
      </w:r>
    </w:p>
    <w:p>
      <w:pPr>
        <w:jc w:val="both"/>
      </w:pPr>
      <w:r>
        <w:rPr>
          <w:b w:val="0"/>
          <w:i w:val="0"/>
        </w:rPr>
        <w:t>Căn cứ Luật Tổ chức Hội đồng nhân dân và Ủy ban nhân dân ngày 26 tháng 11 năm 2003;</w:t>
      </w:r>
    </w:p>
    <w:p>
      <w:pPr>
        <w:jc w:val="both"/>
      </w:pPr>
      <w:r>
        <w:rPr>
          <w:b w:val="0"/>
          <w:i w:val="0"/>
        </w:rPr>
        <w:t>Căn cứ Nghị định số 35/2008/NĐ-CP ngày 25/3/2008 của Chính phủ về xây dựng, quản lý và sử dụng Nghĩa trang;</w:t>
      </w:r>
    </w:p>
    <w:p>
      <w:pPr>
        <w:jc w:val="both"/>
      </w:pPr>
      <w:r>
        <w:rPr>
          <w:b w:val="0"/>
          <w:i w:val="0"/>
        </w:rPr>
        <w:t>Xét đề nghị của Giám đốc Sở Tài chính tại Tờ trình số 1070/TTr-STC-QLCSGC ngày 12/4/2013 kèm theo Biên bản hội nghị liên ngành: Sở Tài chính, Sở Xây dựng, UBND thành phố Thanh Hóa và Công ty TNHH MTV Môi trường và Công trình đô thị Thanh Hóa ngày 02/4/2013 về việc điều chỉnh đơn giá thu dịch vụ Nghĩa trang nhân dân Chợ Nhàng, thành phố Thanh Hóa, Sở Tư pháp tại Công văn số 455/STP-XDVB ngày 24/4/2013 về việc thẩm định văn bản,</w:t>
      </w:r>
    </w:p>
    <w:p>
      <w:r>
        <w:rPr>
          <w:b/>
          <w:i w:val="0"/>
        </w:rPr>
        <w:t>QUYẾT ĐỊNH:</w:t>
      </w:r>
    </w:p>
    <w:p>
      <w:pPr>
        <w:jc w:val="both"/>
      </w:pPr>
      <w:r>
        <w:rPr>
          <w:b/>
          <w:i w:val="0"/>
        </w:rPr>
        <w:t xml:space="preserve">Điều 1. </w:t>
      </w:r>
      <w:r>
        <w:rPr>
          <w:b w:val="0"/>
          <w:i w:val="0"/>
        </w:rPr>
        <w:t>Điều chỉnh đơn giá thu dịch vụ Nghĩa trang nhân dân Chợ Nhàng, thành phố Thanh Hóa; gồm những nội dung cơ bản sau:</w:t>
      </w:r>
    </w:p>
    <w:p>
      <w:r>
        <w:rPr>
          <w:b/>
          <w:i w:val="0"/>
        </w:rPr>
        <w:t>1. Đơn giá thu dịch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ĐƠN GIÁ</w:t>
            </w:r>
            <w:r>
              <w:rPr>
                <w:b w:val="0"/>
                <w:i w:val="0"/>
              </w:rPr>
              <w:br/>
            </w:r>
            <w:r>
              <w:rPr>
                <w:b w:val="0"/>
                <w:i w:val="0"/>
              </w:rPr>
              <w:t>(đồng)</w:t>
            </w:r>
          </w:p>
        </w:tc>
      </w:tr>
    </w:tbl>
    <w:p>
      <w:pPr>
        <w:jc w:val="both"/>
      </w:pPr>
      <w:r>
        <w:rPr>
          <w:b w:val="0"/>
          <w:i w:val="0"/>
        </w:rPr>
        <w:t>2. Lý do điều chỉnh: Do điều chỉnh chi phí nhân công và chi phí máy thi công theo Quyết định số 3568/QĐ-UBND ngày 28/10/2011 của UBND tỉnh về việc công bố hệ số điều chỉnh chi phí nhân công và máy thi công trong dự toán xây dựng công trình theo mức lương tối thiểu từ ngày 01/01/2011 và 01/10/2011.</w:t>
      </w:r>
    </w:p>
    <w:p>
      <w:pPr>
        <w:jc w:val="both"/>
      </w:pPr>
      <w:r>
        <w:rPr>
          <w:b/>
          <w:i w:val="0"/>
        </w:rPr>
        <w:t xml:space="preserve">Điều 2. </w:t>
      </w:r>
      <w:r>
        <w:rPr>
          <w:b w:val="0"/>
          <w:i w:val="0"/>
        </w:rPr>
        <w:t>Công ty TNHH một thành viên Môi trường và Công trình đô thị Thanh Hóa có trách nhiệm niêm yết công khai đơn giá; thông báo cho các tổ chức, cá nhân, hộ gia đình trên địa bàn thành phố Thanh Hóa và thực hiện ký hợp đồng, tổ chức thu, quản lý, sử dụng kinh phí theo đúng quy định của Nhà nước. Khi chế độ, chính sách, định mức kinh tế - kỹ thuật, giá cả thay đổi; Công ty lập phương án điều chỉnh đơn giá, gửi Sở Tài chính và các ngành liên quan xem xét trình UBND tỉnh quyết định.</w:t>
      </w:r>
    </w:p>
    <w:p>
      <w:pPr>
        <w:jc w:val="both"/>
      </w:pPr>
      <w:r>
        <w:rPr>
          <w:b w:val="0"/>
          <w:i w:val="0"/>
        </w:rPr>
        <w:t>Giao Sở Tài chính, Sở Xây dựng, Cục Thuế Thanh Hóa, UBND Thành phố Thanh Hóa hướng dẫn, kiểm tra việc thực hiện của Công ty TNHH một thành viên Môi trường và Công trình đô thị Thanh Hóa; chủ động giải quyết hoặc báo cáo kịp thời về UBND tỉnh giải quyết những vướng mắc phát sinh trong quá trình thực hiện.</w:t>
      </w:r>
    </w:p>
    <w:p>
      <w:pPr>
        <w:jc w:val="both"/>
      </w:pPr>
      <w:r>
        <w:rPr>
          <w:b/>
          <w:i w:val="0"/>
        </w:rPr>
        <w:t xml:space="preserve">Điều 3. </w:t>
      </w:r>
      <w:r>
        <w:rPr>
          <w:b w:val="0"/>
          <w:i w:val="0"/>
        </w:rPr>
        <w:t>Quyết định này có hiệu lực thi hành kể từ ngày 01/7/2013 và thay thế Quyết định số 3193/2011/QĐ-UBND ngày 03/10/2011 của UBND tỉnh.</w:t>
      </w:r>
    </w:p>
    <w:p>
      <w:pPr>
        <w:jc w:val="both"/>
      </w:pPr>
      <w:r>
        <w:rPr>
          <w:b w:val="0"/>
          <w:i w:val="0"/>
        </w:rPr>
        <w:t>Đối với các hợp đồng ký trước ngày 01/7/2013, thực hiện theo đơn giá đã ký trong hợp đồng.</w:t>
      </w:r>
    </w:p>
    <w:p>
      <w:pPr>
        <w:jc w:val="both"/>
      </w:pPr>
      <w:r>
        <w:rPr>
          <w:b w:val="0"/>
          <w:i w:val="0"/>
        </w:rPr>
        <w:t>Chánh Văn phòng Ủy ban nhân dân tỉnh, Giám đốc Sở Tài chính, Cục trưởng Cục Thuế Thanh Hóa, Giám đốc Sở Xây dựng, Chủ tịch UBND thành phố Thanh Hóa, Giám đốc Công ty TNHH một thành viên Môi trường và Công trình đô thị Thanh Hóa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Xứng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Xứng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Xứng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Đình Xứng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