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161/QĐ-UBND năm 2015 duyệt nhiệm vụ quy hoạch phân khu tỷ lệ 1/2000 Khu dân cư liền kề khu công nghiệp Lê Minh Xuân 3, xã Lê Minh Xuân, huyện Bình Chánh,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NHIỆM VỤ QUY HOẠCH PHÂN KHU TỶ LỆ 1/2000 KHU DÂN CƯ LIỀN KỀ KHU CÔNG NGHIỆP LÊ MINH XUÂN 3 XÃ LÊ MINH XUÂN, HUYỆN BÌNH CHÁNH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Quy hoạch đô thị ngày 17 tháng 6 năm 2009;</w:t>
      </w:r>
    </w:p>
    <w:p>
      <w:r>
        <w:rPr>
          <w:b w:val="0"/>
          <w:i/>
        </w:rPr>
        <w:t>Căn cứ Nghị định số 29/2008/NĐ-CP ngày 14 tháng 3 năm 2008 của Chính phủ quy định về khu công nghiệp, khu chế xuất và khu kinh tế;</w:t>
      </w:r>
    </w:p>
    <w:p>
      <w:r>
        <w:rPr>
          <w:b w:val="0"/>
          <w:i/>
        </w:rPr>
        <w:t>Căn cứ Thông tư số 19/2008/TT-BXD ngày 20 tháng 11 năm 2008 của Bộ Xây dựng hướng dẫn thực hiện việc lập, thẩm định, phê duyệt và Quản lý quy hoạch xây dựng khu công nghiệp, khu kinh tế;</w:t>
      </w:r>
    </w:p>
    <w:p>
      <w:r>
        <w:rPr>
          <w:b w:val="0"/>
          <w:i/>
        </w:rPr>
        <w:t>Căn cứ Nghị định số 37/2010/NĐ-CP ngày 07 tháng 4 năm 2010 của Chính phủ về lập, thẩm định, phê duyệt và quản lý quy hoạch đô thị;</w:t>
      </w:r>
    </w:p>
    <w:p>
      <w:r>
        <w:rPr>
          <w:b w:val="0"/>
          <w:i/>
        </w:rPr>
        <w:t>Căn cứ Quyết định số 24/2010/QĐ-TTg ngày 06 tháng 01 năm 2010 của Thủ tướng Chính phủ phê duyệt đồ án điều chỉnh quy hoạch chung xây dựng Thành phố Hồ Chí Minh đến năm 2025;</w:t>
      </w:r>
    </w:p>
    <w:p>
      <w:r>
        <w:rPr>
          <w:b w:val="0"/>
          <w:i/>
        </w:rPr>
        <w:t>Căn cứ Thông tư số 10/2010/TT-BXD ngày 11 tháng 8 năm 2010 của Bộ Xây dựng quy định hồ sơ của từng loại quy hoạch đô thị;</w:t>
      </w:r>
    </w:p>
    <w:p>
      <w:r>
        <w:rPr>
          <w:b w:val="0"/>
          <w:i/>
        </w:rPr>
        <w:t>Căn cứ Quyết định số 04/2008/QĐ-BXD ngày 03 tháng 4 năm 2008 của Bộ Xây dựng về việc ban hành Quy chuẩn kỹ thuật quốc gia về quy hoạch xây dựng (QCXDVN 01:2008/BXD);</w:t>
      </w:r>
    </w:p>
    <w:p>
      <w:r>
        <w:rPr>
          <w:b w:val="0"/>
          <w:i/>
        </w:rPr>
        <w:t>Căn cứ Quyết định số 28/2011/QĐ-UBND ngày 19 tháng 5 năm 2011 của Ủy ban nhân dân Thành phố ban hành Quy định về điều chỉnh quy hoạch đô thị tại Thành phố Hồ Chí Minh;</w:t>
      </w:r>
    </w:p>
    <w:p>
      <w:r>
        <w:rPr>
          <w:b w:val="0"/>
          <w:i/>
        </w:rPr>
        <w:t>Căn cứ Quyết định số 50/2011/QĐ-UBND ngày 12 tháng 7 năm 2011 của Ủy ban nhân dân Thành phố về thẩm định, phê duyệt quy hoạch đô thị trên địa bàn Thành phố;</w:t>
      </w:r>
    </w:p>
    <w:p>
      <w:r>
        <w:rPr>
          <w:b w:val="0"/>
          <w:i/>
        </w:rPr>
        <w:t>Căn cứ Quyết định số 62/QĐ-UBND ngày 25 tháng 12 năm 2012 về sửa đổi, bổ sung một số điều của Quyết định số 50/2011/QĐ-UBND ngày 12 tháng 7 năm 2011 của Ủy ban nhân dân Thành phố về thẩm định, phê duyệt quy hoạch đô thị trên địa bàn Thành phố;</w:t>
      </w:r>
    </w:p>
    <w:p>
      <w:r>
        <w:rPr>
          <w:b w:val="0"/>
          <w:i/>
        </w:rPr>
        <w:t>Căn cứ Quyết định số 6013/QĐ-UBND ngày 26 tháng 11 năm 2012 của Ủy ban nhân dân Thành phố về duyệt đồ án quy hoạch chung xây dựng huyện Bình Chánh;</w:t>
      </w:r>
    </w:p>
    <w:p>
      <w:r>
        <w:rPr>
          <w:b w:val="0"/>
          <w:i/>
        </w:rPr>
        <w:t>Căn cứ Thông báo số 711/TB-VP ngày 12 tháng 9 năm 2012 của Văn phòng Ủy ban nhân dân Thành phố về nội dung kết luận của Phó Chủ tịch Lê Mạnh Hà trong cuộc họp triển khai, dự án Khu công nghiệp Lê Minh Xuân 3 và Khu dân cư phục vụ Khu công nghiệp;</w:t>
      </w:r>
    </w:p>
    <w:p>
      <w:r>
        <w:rPr>
          <w:b w:val="0"/>
          <w:i/>
        </w:rPr>
        <w:t>Căn cứ Công văn số 1319/UBND-CNN ngày 21 tháng 03 năm 2013 của Ủy ban nhân dân Thành phố về điều chỉnh cục bộ quy hoạch chung huyện Bình Chánh bổ sung Khu dân cư phục vụ Khu công nghiệp Lê Minh Xuân 3;</w:t>
      </w:r>
    </w:p>
    <w:p>
      <w:r>
        <w:rPr>
          <w:b w:val="0"/>
          <w:i/>
        </w:rPr>
        <w:t>Xét đề nghị của Sở Quy hoạch - Kiến trúc tại Tờ trình số 3726/TTr-SQHKT ngày 31 tháng 10 năm 2014 về trình duyệt nhiệm vụ quy hoạch phân khu tỷ lệ 1/2000 Khu dân cư liền kề khu công nghiệp Lê Minh Xuân 3, xã Lê Minh Xuân, huyện Bình Chánh,</w:t>
      </w:r>
    </w:p>
    <w:p>
      <w:pPr>
        <w:jc w:val="center"/>
      </w:pPr>
      <w:r>
        <w:rPr>
          <w:b/>
          <w:i w:val="0"/>
        </w:rPr>
        <w:t>QUYẾT ĐỊNH:</w:t>
      </w:r>
    </w:p>
    <w:p>
      <w:r>
        <w:rPr>
          <w:b/>
          <w:i w:val="0"/>
        </w:rPr>
        <w:t xml:space="preserve">Điều 1. </w:t>
      </w:r>
      <w:r>
        <w:rPr>
          <w:b w:val="0"/>
          <w:i w:val="0"/>
        </w:rPr>
        <w:t>Duyệt nhiệm vụ quy hoạch phân khu tỷ lệ 1/2000 Khu dân cư liền kề khu công nghiệp Lê Minh Xuân 3, xã Lê Minh Xuân, huyện Bình Chánh, với các nội dung chính như sau:</w:t>
      </w:r>
    </w:p>
    <w:p>
      <w:r>
        <w:rPr>
          <w:b/>
          <w:i w:val="0"/>
        </w:rPr>
        <w:t xml:space="preserve">1. Vị trí, phạm vi ranh giới, diện tích, tính chất khu vực quy hoạch: </w:t>
      </w:r>
    </w:p>
    <w:p>
      <w:r>
        <w:rPr>
          <w:b w:val="0"/>
          <w:i w:val="0"/>
        </w:rPr>
        <w:t>- Vị trí khu vực quy hoạch: thuộc xã Lê Minh Xuân, huyện Bình Chánh, Thành phố Hồ Chí Minh.</w:t>
      </w:r>
    </w:p>
    <w:p>
      <w:r>
        <w:rPr>
          <w:b w:val="0"/>
          <w:i w:val="0"/>
        </w:rPr>
        <w:t>- Giới hạn khu vực quy hoạch như sau:</w:t>
      </w:r>
    </w:p>
    <w:p>
      <w:r>
        <w:rPr>
          <w:b w:val="0"/>
          <w:i w:val="0"/>
        </w:rPr>
        <w:t>+ Phía Đông : giáp Kênh C và quận Bình Tân.</w:t>
      </w:r>
    </w:p>
    <w:p>
      <w:r>
        <w:rPr>
          <w:b w:val="0"/>
          <w:i w:val="0"/>
        </w:rPr>
        <w:t>+ Phía Tây : giáp Kênh Cầu Sập.</w:t>
      </w:r>
    </w:p>
    <w:p>
      <w:r>
        <w:rPr>
          <w:b w:val="0"/>
          <w:i w:val="0"/>
        </w:rPr>
        <w:t>+ Phía Nam : giáp Kênh thủy lợi số 2 và đường điện cao thế 500 kV.</w:t>
      </w:r>
    </w:p>
    <w:p>
      <w:r>
        <w:rPr>
          <w:b w:val="0"/>
          <w:i w:val="0"/>
        </w:rPr>
        <w:t>+ Phía Bắc : giáp Kênh thủy lợi số 1.</w:t>
      </w:r>
    </w:p>
    <w:p>
      <w:r>
        <w:rPr>
          <w:b w:val="0"/>
          <w:i w:val="0"/>
        </w:rPr>
        <w:t>- Tổng diện tích khu vực quy hoạch: 102,21 ha.</w:t>
      </w:r>
    </w:p>
    <w:p>
      <w:r>
        <w:rPr>
          <w:b w:val="0"/>
          <w:i w:val="0"/>
        </w:rPr>
        <w:t>- Tính chất của khu vực quy hoạch: khu dân cư tập trung, khu nhà ở tái định cư hoàn chỉnh và đồng bộ về hạ tầng kiến trúc, hạ tầng kỹ thuật để phục vụ nhu cầu ở, sinh hoạt cho chuyên gia, công nhân và người dân theo tiêu chuẩn hiện đại và an toàn về môi trường.</w:t>
      </w:r>
    </w:p>
    <w:p>
      <w:r>
        <w:rPr>
          <w:b/>
          <w:i w:val="0"/>
        </w:rPr>
        <w:t xml:space="preserve">2. Cơ quan tổ chức lập quy hoạch phân khu: </w:t>
      </w:r>
    </w:p>
    <w:p>
      <w:r>
        <w:rPr>
          <w:b w:val="0"/>
          <w:i w:val="0"/>
        </w:rPr>
        <w:t>Ban Quản lý Đầu tư Xây dựng Công trình huyện Bình Chánh.</w:t>
      </w:r>
    </w:p>
    <w:p>
      <w:r>
        <w:rPr>
          <w:b/>
          <w:i w:val="0"/>
        </w:rPr>
        <w:t xml:space="preserve">3. Đơn vị tư vấn lập nhiệm vụ quy hoạch phân khu: </w:t>
      </w:r>
    </w:p>
    <w:p>
      <w:r>
        <w:rPr>
          <w:b w:val="0"/>
          <w:i w:val="0"/>
        </w:rPr>
        <w:t>Công ty Cổ phần Đầu tư và Tư vấn Xây dựng Phú An Thành.</w:t>
      </w:r>
    </w:p>
    <w:p>
      <w:r>
        <w:rPr>
          <w:b/>
          <w:i w:val="0"/>
        </w:rPr>
        <w:t xml:space="preserve">4. Hồ sơ, bản vẽ trình nhiệm quy hoạch phân khu: </w:t>
      </w:r>
    </w:p>
    <w:p>
      <w:r>
        <w:rPr>
          <w:b w:val="0"/>
          <w:i w:val="0"/>
        </w:rPr>
        <w:t>- Thuyết minh nhiệm vụ quy hoạch phân khu.</w:t>
      </w:r>
    </w:p>
    <w:p>
      <w:r>
        <w:rPr>
          <w:b w:val="0"/>
          <w:i w:val="0"/>
        </w:rPr>
        <w:t>- Thành phần bản vẽ bao gồm:</w:t>
      </w:r>
    </w:p>
    <w:p>
      <w:r>
        <w:rPr>
          <w:b w:val="0"/>
          <w:i w:val="0"/>
        </w:rPr>
        <w:t>+ Sơ đồ vị trí khu vực quy hoạch trích từ quy hoạch chung xây dựng huyện Bình Chánh.</w:t>
      </w:r>
    </w:p>
    <w:p>
      <w:r>
        <w:rPr>
          <w:b w:val="0"/>
          <w:i w:val="0"/>
        </w:rPr>
        <w:t>+ Bản đồ ranh giới nghiên cứu, phạm vi khu vực lập quy hoạch phân khu tỷ lệ 1/2000.</w:t>
      </w:r>
    </w:p>
    <w:p>
      <w:r>
        <w:rPr>
          <w:b/>
          <w:i w:val="0"/>
        </w:rPr>
        <w:t>5. Dự báo quy mô dân số, các chỉ tiêu sử dụng đất, hạ tầng xã hội, hạ tầng kỹ thuật đô thị trong khu vực quy hoạch:</w:t>
      </w:r>
    </w:p>
    <w:p>
      <w:r>
        <w:rPr>
          <w:b w:val="0"/>
          <w:i w:val="0"/>
        </w:rPr>
        <w:t>5. 1. Dự báo quy mô dân số: khoảng 20.000 người.</w:t>
      </w:r>
    </w:p>
    <w:p>
      <w:r>
        <w:rPr>
          <w:b w:val="0"/>
          <w:i w:val="0"/>
        </w:rPr>
        <w:t>5. 2. Các chỉ tiêu dự kiến về sử dụng đất, hạ tầng xã hội và hạ tầng kỹ thuật đô thị toàn khu vực quy hoạch: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chỉ tiêu</w:t>
            </w:r>
          </w:p>
        </w:tc>
        <w:tc>
          <w:tcPr>
            <w:tcW w:type="dxa" w:w="2160"/>
          </w:tcPr>
          <w:p>
            <w:r>
              <w:rPr>
                <w:b w:val="0"/>
                <w:i w:val="0"/>
              </w:rPr>
              <w:br/>
            </w:r>
            <w:r>
              <w:rPr>
                <w:b/>
                <w:i w:val="0"/>
              </w:rPr>
              <w:t>Đơn vị tính</w:t>
            </w:r>
          </w:p>
        </w:tc>
        <w:tc>
          <w:tcPr>
            <w:tcW w:type="dxa" w:w="2160"/>
          </w:tcPr>
          <w:p>
            <w:r>
              <w:rPr>
                <w:b w:val="0"/>
                <w:i w:val="0"/>
              </w:rPr>
              <w:br/>
            </w:r>
            <w:r>
              <w:rPr>
                <w:b/>
                <w:i w:val="0"/>
              </w:rPr>
              <w:t>Chỉ tiêu</w:t>
            </w:r>
          </w:p>
        </w:tc>
      </w:tr>
    </w:tbl>
    <w:p>
      <w:r>
        <w:rPr>
          <w:b/>
          <w:i w:val="0"/>
        </w:rPr>
        <w:t xml:space="preserve">6. Các yêu cầu và nguyên tắc cơ bản về phân khu chức năng, kiến trúc, kết nối hạ tầng trong khu vực quy hoạch: </w:t>
      </w:r>
    </w:p>
    <w:p>
      <w:r>
        <w:rPr>
          <w:b w:val="0"/>
          <w:i w:val="0"/>
        </w:rPr>
        <w:t>Căn cứ đồ án quy hoạch chung xây dựng huyện Bình Chánh và đồ án điều chỉnh quy hoạch chung xây dựng Thành phố đã được phê duyệt để xác định các yêu cầu và nguyên tắc cơ bản về tổ chức không gian, phân khu chức năng, kiến trúc, kết nối hạ tầng kỹ thuật trong khu vực quy hoạch, như sau:</w:t>
      </w:r>
    </w:p>
    <w:p>
      <w:r>
        <w:rPr>
          <w:b w:val="0"/>
          <w:i w:val="0"/>
        </w:rPr>
        <w:t>- Trên cơ sở định hướng phát triển không gian; điều kiện và định hướng phát triển hạ tầng kỹ thuật, hạ tầng xã hội tại từng khu vực theo đồ án quy hoạch chung xây dựng huyện Bình Chánh, đồ án điều chỉnh quy hoạch chung xây dựng Thành phố đã được phê duyệt và các Quy chuẩn xây dựng Việt Nam, các Quy định về quản lý kiến trúc đô thị của các cơ quan có thẩm quyền để xác định các khu chức năng, các chỉ tiêu sử dụng đất quy hoạch đô thị phù hợp tại từng khu chức năng, từng ô đường.</w:t>
      </w:r>
    </w:p>
    <w:p>
      <w:r>
        <w:rPr>
          <w:b w:val="0"/>
          <w:i w:val="0"/>
        </w:rPr>
        <w:t>- Nội dung nghiên cứu của đồ án cần đáp ứng yêu cầu theo định hướng các quy hoạch phát triển ngành, lĩnh vực; mạng lưới giao thông được tổ chức và kết nối theo tầng bậc, được cập nhật và đảm bảo kết nối hạ tầng kỹ thuật của các dự án đầu tư xây dựng, các đồ án quy hoạch chi tiết (tỷ lệ 1/500) trong phạm vi khu vực quy hoạch; kết nối đồng bộ hạ tầng kỹ thuật, hạ tầng xã hội với các quy hoạch chi tiết xây dựng tỷ lệ 1/2000 (hoặc quy hoạch phân khu) tiếp giáp khu vực quy hoạch, phù hợp với đồ án quy hoạch chung xây dựng huyện Bình Chánh và đồ án điều chỉnh quy hoạch chung xây dựng Thành phố đã được phê duyệt.</w:t>
      </w:r>
    </w:p>
    <w:p>
      <w:r>
        <w:rPr>
          <w:b w:val="0"/>
          <w:i w:val="0"/>
        </w:rPr>
        <w:t>- Ưu tiên bố trí các công trình cao tầng dọc các trục giao thông chính có động lực phát triển (đường Võ Văn Vân nối dài và các trục đường trung tâm khu quy hoạch), không gian kiến trúc thấp dần về phía sau. Bố trí các cụm công trình có chức năng dịch vụ - thương mại (cao tầng) tại các khu vực trung tâm.</w:t>
      </w:r>
    </w:p>
    <w:p>
      <w:r>
        <w:rPr>
          <w:b w:val="0"/>
          <w:i w:val="0"/>
        </w:rPr>
        <w:t>- Xác định ranh các đơn vị ở phù hợp, trong đó có trung tâm cấp đơn vị ở và các nhóm ở theo từng loại hình nhà ở (thấp tầng, cao tầng); các đơn vị ở cần được nghiên cứu xác định với quy mô dân số và cơ cấu sử dụng đất phù hợp (đường giao thông chính đô thị không chia cắt đơn vị ở); các công trình dịch vụ công cộng, khu công viên cây xanh, sân chơi - thể dục thể thao,… đảm bảo bán kính phục vụ cho các nhóm nhà ở và các đơn vị ở phù hợp với QCVN 01:2008/BXD. - Khu vực tiếp giáp các sông, kênh, rạch (nêu cụ thể vị trí, nếu có), cần phát huy ưu thế địa hình sông nước, tạo không gian mở hài hòa với cảnh quan chung tại khu vực; phát triển mô hình nhà vườn thấp tầng với mật độ xây dựng thấp, các công trình cao tầng được bố trí lùi dần phía sau theo nguyên tắc cao dần về phía bên trong so với sông, kênh, rạch.</w:t>
      </w:r>
    </w:p>
    <w:p>
      <w:r>
        <w:rPr>
          <w:b w:val="0"/>
          <w:i w:val="0"/>
        </w:rPr>
        <w:t>- Công viên cây xanh: tận dụng các quỹ đất trống, hoang hóa nhằm phân bổ diện tích công viên cây xanh và sân chơi thể dục thể thao tập trung cho các đơn vị ở kết hợp khai thác cảnh quan dọc kênh hiện hữu (Kênh C, Kênh thủy lợi số 1, Kênh thủy lợi số 2), tổ chức mảng xanh kết hợp mặt nước tạo không gian thông thoáng, vi khí hậu tốt, thuận lợi cho người dân tiếp cận sử dụng.</w:t>
      </w:r>
    </w:p>
    <w:p>
      <w:r>
        <w:rPr>
          <w:b w:val="0"/>
          <w:i w:val="0"/>
        </w:rPr>
        <w:t>- Dọc các tuyến kênh (Kênh C, Kênh thủy lợi số 1, Kênh thủy lợi số 2) cần nghiên cứu đề xuất các tuyến đường giao thông ven kênh, rạch có kết nối với mạng lưới giao thông toàn khu, phù hợp với cảnh quan bờ sông, kênh, rạch. Đối với việc mở rộng hoặc nắn hướng tuyến các tuyến đường hiện hữu, cần lưu ý tính khả thi, tránh xáo trộn lớn đến cuộc sống của cộng đồng dân cư.</w:t>
      </w:r>
    </w:p>
    <w:p>
      <w:r>
        <w:rPr>
          <w:b/>
          <w:i w:val="0"/>
        </w:rPr>
        <w:t xml:space="preserve">7. Yêu cầu đánh giá môi trường chiến lược: </w:t>
      </w:r>
    </w:p>
    <w:p>
      <w:r>
        <w:rPr>
          <w:b w:val="0"/>
          <w:i w:val="0"/>
        </w:rPr>
        <w:t>- Đánh giá hiện trạng môi trường về điều kiện địa hình; điều kiện tự nhiên; chất thải rắn, nước thải, tiếng ồn; các vấn đề xã hội, văn hóa, cảnh quan thiên nhiên.</w:t>
      </w:r>
    </w:p>
    <w:p>
      <w:r>
        <w:rPr>
          <w:b w:val="0"/>
          <w:i w:val="0"/>
        </w:rPr>
        <w:t>- Phân tích, dự báo những tác động tích cực và tiêu cực ảnh hưởng đến môi trường; đề xuất hệ thống các tiêu chí bảo vệ môi trường để đưa ra các giải pháp quy hoạch không gian và hạ tầng kỹ thuật tối ưu cho khu vực quy hoạch.</w:t>
      </w:r>
    </w:p>
    <w:p>
      <w:r>
        <w:rPr>
          <w:b w:val="0"/>
          <w:i w:val="0"/>
        </w:rPr>
        <w:t>- Đề ra các giải pháp giảm thiểu, khắc phục tác động đối với dân cư, cảnh quan thiên nhiên; không khí, tiếng ồn khi triển khai thực hiện quy hoạch đô thị.</w:t>
      </w:r>
    </w:p>
    <w:p>
      <w:r>
        <w:rPr>
          <w:b w:val="0"/>
          <w:i w:val="0"/>
        </w:rPr>
        <w:t xml:space="preserve"> - Lập kế hoạch giám sát môi trường về kỹ thuật, quản lý và quan trắc môi trường.</w:t>
      </w:r>
    </w:p>
    <w:p>
      <w:r>
        <w:rPr>
          <w:b/>
          <w:i w:val="0"/>
        </w:rPr>
        <w:t>8. Hồ sơ sản phẩm của đồ án, tiến độ và tổ chức thực hiện:</w:t>
      </w:r>
    </w:p>
    <w:p>
      <w:r>
        <w:rPr>
          <w:b w:val="0"/>
          <w:i w:val="0"/>
        </w:rPr>
        <w:t>8. 1. Danh mục, hồ sơ sản phẩm của đồ án (17 bộ):</w:t>
      </w:r>
    </w:p>
    <w:p>
      <w:r>
        <w:rPr>
          <w:b w:val="0"/>
          <w:i w:val="0"/>
        </w:rPr>
        <w:t>- Thuyết minh tổng hợp.</w:t>
      </w:r>
    </w:p>
    <w:p>
      <w:r>
        <w:rPr>
          <w:b w:val="0"/>
          <w:i w:val="0"/>
        </w:rPr>
        <w:t>- Sơ đồ vị trí và giới hạn khu đất, tỷ lệ 1/10.000.</w:t>
      </w:r>
    </w:p>
    <w:p>
      <w:r>
        <w:rPr>
          <w:b w:val="0"/>
          <w:i w:val="0"/>
        </w:rPr>
        <w:t>- Bản đồ hiện trạng kiến trúc cảnh quan và đánh giá đất xây dựng, tỷ lệ 1/2.000.</w:t>
      </w:r>
    </w:p>
    <w:p>
      <w:r>
        <w:rPr>
          <w:b w:val="0"/>
          <w:i w:val="0"/>
        </w:rPr>
        <w:t>- Các bản đồ hiện trạng hệ thống hạ tầng kỹ thuật và bảo vệ môi trường, tỷ lệ 1/2.000, bao gồm:</w:t>
      </w:r>
    </w:p>
    <w:p>
      <w:r>
        <w:rPr>
          <w:b w:val="0"/>
          <w:i w:val="0"/>
        </w:rPr>
        <w:t>+ Bản đồ hiện trạng hệ thống giao thông.</w:t>
      </w:r>
    </w:p>
    <w:p>
      <w:r>
        <w:rPr>
          <w:b w:val="0"/>
          <w:i w:val="0"/>
        </w:rPr>
        <w:t>+ Bản đồ hiện trạng cao độ nền và thoát nước mặt.</w:t>
      </w:r>
    </w:p>
    <w:p>
      <w:r>
        <w:rPr>
          <w:b w:val="0"/>
          <w:i w:val="0"/>
        </w:rPr>
        <w:t>+ Bản đồ hiện trạng hệ thống cấp điện chiếu sáng.</w:t>
      </w:r>
    </w:p>
    <w:p>
      <w:r>
        <w:rPr>
          <w:b w:val="0"/>
          <w:i w:val="0"/>
        </w:rPr>
        <w:t>+ Bản đồ hiện trạng hệ thống cấp nước.</w:t>
      </w:r>
    </w:p>
    <w:p>
      <w:r>
        <w:rPr>
          <w:b w:val="0"/>
          <w:i w:val="0"/>
        </w:rPr>
        <w:t>+ Bản đồ hiện trạng hệ thống thoát nước thải và xử lý chất thải rắn.</w:t>
      </w:r>
    </w:p>
    <w:p>
      <w:r>
        <w:rPr>
          <w:b w:val="0"/>
          <w:i w:val="0"/>
        </w:rPr>
        <w:t>+ Bản đồ hiện trạng hệ thống thông tin liên lạc.</w:t>
      </w:r>
    </w:p>
    <w:p>
      <w:r>
        <w:rPr>
          <w:b w:val="0"/>
          <w:i w:val="0"/>
        </w:rPr>
        <w:t>+ Bản đồ hiện trạng môi trường.</w:t>
      </w:r>
    </w:p>
    <w:p>
      <w:r>
        <w:rPr>
          <w:b w:val="0"/>
          <w:i w:val="0"/>
        </w:rPr>
        <w:t>- Bản đồ quy hoạch tổng mặt bằng sử dụng đất, tỷ lệ 1/2.000 (có thể hiện sơ đồ thu nhỏ xác định ranh các đơn vị ở trên bản vẽ này).</w:t>
      </w:r>
    </w:p>
    <w:p>
      <w:r>
        <w:rPr>
          <w:b w:val="0"/>
          <w:i w:val="0"/>
        </w:rPr>
        <w:t>- Sơ đồ tổ chức không gian kiến trúc cảnh quan, tỷ lệ 1/2.000.</w:t>
      </w:r>
    </w:p>
    <w:p>
      <w:r>
        <w:rPr>
          <w:b w:val="0"/>
          <w:i w:val="0"/>
        </w:rPr>
        <w:t>- Bản đồ quy hoạch giao thông.</w:t>
      </w:r>
    </w:p>
    <w:p>
      <w:r>
        <w:rPr>
          <w:b w:val="0"/>
          <w:i w:val="0"/>
        </w:rPr>
        <w:t>- Bản đồ chỉ giới đường đỏ, chỉ giới xây dựng (tùy theo nội dung và quy mô đồ án, có thể gộp chung với bản đồ quy hoạch giao thông).</w:t>
      </w:r>
    </w:p>
    <w:p>
      <w:r>
        <w:rPr>
          <w:b w:val="0"/>
          <w:i w:val="0"/>
        </w:rPr>
        <w:t>- Các bản đồ quy hoạch hệ thống hạ tầng kỹ thuật khác và môi trường, tỷ lệ 1/2.000, bao gồm:</w:t>
      </w:r>
    </w:p>
    <w:p>
      <w:r>
        <w:rPr>
          <w:b w:val="0"/>
          <w:i w:val="0"/>
        </w:rPr>
        <w:t>+ Bản đồ quy hoạch cao độ nền và thoát nước mặt đô thị.</w:t>
      </w:r>
    </w:p>
    <w:p>
      <w:r>
        <w:rPr>
          <w:b w:val="0"/>
          <w:i w:val="0"/>
        </w:rPr>
        <w:t>+ Bản đồ quy hoạch cấp điện và chiếu sáng đô thị.</w:t>
      </w:r>
    </w:p>
    <w:p>
      <w:r>
        <w:rPr>
          <w:b w:val="0"/>
          <w:i w:val="0"/>
        </w:rPr>
        <w:t>+ Bản đồ quy hoạch cấp nước đô thị.</w:t>
      </w:r>
    </w:p>
    <w:p>
      <w:r>
        <w:rPr>
          <w:b w:val="0"/>
          <w:i w:val="0"/>
        </w:rPr>
        <w:t>+ Bản đồ quy hoạch thoát nước thải và xử lý chất thải rắn đô thị.</w:t>
      </w:r>
    </w:p>
    <w:p>
      <w:r>
        <w:rPr>
          <w:b w:val="0"/>
          <w:i w:val="0"/>
        </w:rPr>
        <w:t>+ Bản đồ quy hoạch hệ thống thông tin liên lạc.</w:t>
      </w:r>
    </w:p>
    <w:p>
      <w:r>
        <w:rPr>
          <w:b w:val="0"/>
          <w:i w:val="0"/>
        </w:rPr>
        <w:t>- Bản đồ tổng hợp đường dây, đường ống kỹ thuật.</w:t>
      </w:r>
    </w:p>
    <w:p>
      <w:r>
        <w:rPr>
          <w:b w:val="0"/>
          <w:i w:val="0"/>
        </w:rPr>
        <w:t>- Bản đồ đánh giá môi trường chiến lược.</w:t>
      </w:r>
    </w:p>
    <w:p>
      <w:r>
        <w:rPr>
          <w:b w:val="0"/>
          <w:i w:val="0"/>
        </w:rPr>
        <w:t>- Dự thảo Quy định quản lý theo đồ án quy hoạch phân khu tỷ lệ 1/2.000.</w:t>
      </w:r>
    </w:p>
    <w:p>
      <w:r>
        <w:rPr>
          <w:b w:val="0"/>
          <w:i w:val="0"/>
        </w:rPr>
        <w:t>- Đĩa CD lưu trữ toàn bộ hồ sơ đồ án quy hoạch phân khu tỷ lệ 1/2000 bao gồm thuyết minh, bản vẽ và dự thảo Quy định quản lý theo đồ án quy hoạch phân khu.</w:t>
      </w:r>
    </w:p>
    <w:p>
      <w:r>
        <w:rPr>
          <w:b w:val="0"/>
          <w:i w:val="0"/>
        </w:rPr>
        <w:t>8. 2. Tiến độ và tổ chức thực hiện:</w:t>
      </w:r>
    </w:p>
    <w:p>
      <w:r>
        <w:rPr>
          <w:b w:val="0"/>
          <w:i w:val="0"/>
        </w:rPr>
        <w:t>a) Tiến độ thực hiện: thời gian lập, trình thẩm định đồ án: tối đa 09 tháng kể từ ngày phê duyệt nhiệm vụ quy hoạch.</w:t>
      </w:r>
    </w:p>
    <w:p>
      <w:r>
        <w:rPr>
          <w:b w:val="0"/>
          <w:i w:val="0"/>
        </w:rPr>
        <w:t>b) Tổ chức thực hiện:</w:t>
      </w:r>
    </w:p>
    <w:p>
      <w:r>
        <w:rPr>
          <w:b w:val="0"/>
          <w:i w:val="0"/>
        </w:rPr>
        <w:t>- Cơ quan tổ chức lập quy hoạch: Ban Quản lý Đầu tư Xây dựng Công trình huyện Bình Chánh.</w:t>
      </w:r>
    </w:p>
    <w:p>
      <w:r>
        <w:rPr>
          <w:b w:val="0"/>
          <w:i w:val="0"/>
        </w:rPr>
        <w:t>- Đơn vị tư vấn: Công ty Cổ phần Đầu tư và Tư vấn Xây dựng Phú An Thành.</w:t>
      </w:r>
    </w:p>
    <w:p>
      <w:r>
        <w:rPr>
          <w:b w:val="0"/>
          <w:i w:val="0"/>
        </w:rPr>
        <w:t>- Cơ quan thẩm định: Sở Quy hoạch - Kiến trúc.</w:t>
      </w:r>
    </w:p>
    <w:p>
      <w:r>
        <w:rPr>
          <w:b w:val="0"/>
          <w:i w:val="0"/>
        </w:rPr>
        <w:t>- Cơ quan phê duyệt: Ủy ban nhân dân Thành phố.</w:t>
      </w:r>
    </w:p>
    <w:p>
      <w:r>
        <w:rPr>
          <w:b/>
          <w:i w:val="0"/>
        </w:rPr>
        <w:t xml:space="preserve">9. Các điểm lưu ý khi nghiên cứu, lập đồ án quy hoạch phân khu: </w:t>
      </w:r>
    </w:p>
    <w:p>
      <w:r>
        <w:rPr>
          <w:b w:val="0"/>
          <w:i w:val="0"/>
        </w:rPr>
        <w:t>- Về kiến trúc cảnh quan - thiết kế đô thị khu vực: nội dung nghiên cứu về tổ chức không gian kiến trúc cảnh quan cần giữ gìn tính chất đặc thù, phát huy được bản sắc, đồng thời xác định các khu vực dọc các sông, kênh, rạch, trục đường chính, khu vực quan trọng về chính trị, kinh tế - xã hội, văn hóa, lịch sử, v.v… để có kế hoạch lập quy hoạch chi tiết tỷ lệ 1/500, thiết kế đô thị, Quy chế quản lý quy hoạch kiến trúc đô thị khu vực cụ thể (Quy chế cấp 2) theo Nghị định số 38/2010/NĐ-CP ngày 07 tháng 4 năm 2010 của Chính phủ về quản lý không gian, kiến trúc cảnh quan đô thị và Thông tư số 19/2010/TT-BXD ngày 22 tháng 10 năm 2010 của Bộ Xây dựng hướng dẫn lập Quy chế quản lý quy hoạch kiến trúc đô thị, làm cơ sở quản lý xây dựng và phát triển đô thị theo quy hoạch.</w:t>
      </w:r>
    </w:p>
    <w:p>
      <w:r>
        <w:rPr>
          <w:b w:val="0"/>
          <w:i w:val="0"/>
        </w:rPr>
        <w:t>- Về bố trí các công trình hạ tầng kỹ thuật: trong phạm vi đồ án cần nghiên cứu bố trí các công trình đầu mối hạ tầng kỹ thuật, đảm bảo phục vụ cho khu vực quy hoạch và cấp đô thị, phù hợp với định hướng quy hoạch chung xây dựng huyện Bình Chánh.</w:t>
      </w:r>
    </w:p>
    <w:p>
      <w:r>
        <w:rPr>
          <w:b w:val="0"/>
          <w:i w:val="0"/>
        </w:rPr>
        <w:t>- Quy hoạch hệ thống đường giao thông phù hợp với tính chất là một khu đô thị phát triển mới, kết nối đồng bộ theo tầng bậc, đồng thời cải tạo mở rộng các tuyến đường hiện hữu cho phù hợp mạng lưới giao thông theo quy hoạch chung huyện Bình Chánh và tỷ lệ giao thông theo quy chuẩn xây dựng, song song với việc nâng cấp hệ thống các công trình hạ tầng kỹ thuật hiện hữu.</w:t>
      </w:r>
    </w:p>
    <w:p>
      <w:r>
        <w:rPr>
          <w:b w:val="0"/>
          <w:i w:val="0"/>
        </w:rPr>
        <w:t>- Cần lưu ý dành quỹ đất thích hợp (đặc biệt là các quỹ đất công) để bố trí các công trình phúc lợi công cộng - hạ tầng xã hội, cây xanh; đồng thời lưu ý dành quỹ đất phù hợp để bố trí các công trình bến bãi đậu xe, phù hợp với quy hoạch phát triển giao thông, bến bãi trên địa bàn Thành phố.</w:t>
      </w:r>
    </w:p>
    <w:p>
      <w:r>
        <w:rPr>
          <w:b w:val="0"/>
          <w:i w:val="0"/>
        </w:rPr>
        <w:t>- Căn cứ vào định hướng phân khu chức năng và phát triển không gian, cảnh quan kiến trúc, đảm bảo đồng bộ về hạ tầng kỹ thuật, hạ tầng xã hội, cần xác định các khu vực, quỹ đất phù hợp để xây dựng nhà ở tái định cư, nhà ở thu nhập thấp, nhà ở xã hội, nhà ở công vụ, nhà ở sinh viên (ký túc xá), nhà ở công nhân của các khu, cụm công nghiệp tập trung trong phạm vi quy hoạch để đáp ứng nhu cầu theo chương trình phát triển nhà ở tái định cư, nhà ở thu nhập thấp, nhà ở xã hội, nhà ở công vụ, nhà ở sinh viên (ký túc xá), nhà ở công nhân của các khu, cụm công nghiệp tập trung trên địa bàn thành phố.</w:t>
      </w:r>
    </w:p>
    <w:p>
      <w:r>
        <w:rPr>
          <w:b w:val="0"/>
          <w:i w:val="0"/>
        </w:rPr>
        <w:t>- Tại các khu vực ven kênh, rạch cần lưu ý tuân thủ về chỉ giới hành lang sông, kênh, rạch đã được quy định tại Quyết định số 150/2004/QĐ-UBND ngày 09 tháng 5 năm 2004 của Ủy ban nhân dân Thành phố ban hành Quy định quản lý, sử dụng hành lang sông, kênh, rạch trên địa bàn Thành phố Hồ Chí Minh. Việc san lấp kênh, mương, rạch trong khu vực quy hoạch cần có ý kiến thỏa thuận của các cơ quan có thẩm quyền đã được quy định tại Quyết định số 319/2003/QĐ-UB ngày 26 tháng 12 năm 2003 của Ủy ban nhân dân Thành phố ban hành Quy định về quản lý việc san lấp và xây dựng công trình trên sông, kênh, rạch, đầm, hồ công cộng thuộc địa bàn T hành phố Hồ Chí Minh.</w:t>
      </w:r>
    </w:p>
    <w:p>
      <w:r>
        <w:rPr>
          <w:b w:val="0"/>
          <w:i w:val="0"/>
        </w:rPr>
        <w:t>- Cần lưu ý tiếp thu, ghi nhận và giải trình các ý kiến đóng góp của cộng đồng dân cư có liên quan đến đồ án quy hoạch (theo quy định của pháp luật về thực hiện dân chủ cơ sở) để có giải pháp quy hoạch phù hợp, khả thi.</w:t>
      </w:r>
    </w:p>
    <w:p>
      <w:r>
        <w:rPr>
          <w:b w:val="0"/>
          <w:i w:val="0"/>
        </w:rPr>
        <w:t>- Căn cứ các Nghị quyết của Đảng và trên cơ sở định hướng phát triển đô thị theo từng giai đoạn, các chương trình, công trình trọng điểm của thành phố, quy hoạch - kế hoạch sử dụng đất, quy hoạch - kế hoạch phát triển kinh tế xã hội, quy hoạch phát triển ngành - lĩnh vực; cần xác định các phân kỳ thực hiện, có dự kiến các dự án ưu tiên đầu tư trong phạm vi quy hoạch để làm cơ sở tổ chức thực hiện quy hoạch. Đây cũng là cơ sở để các tổ chức chính trị - xã hội, cộng đồng dân cư thực hiện việc giám sát trong quá trình quản lý, tổ chức thực hiện theo quy hoạch đã được phê duyệt.</w:t>
      </w:r>
    </w:p>
    <w:p>
      <w:r>
        <w:rPr>
          <w:b w:val="0"/>
          <w:i w:val="0"/>
        </w:rPr>
        <w:t>- Nội dung hồ sơ, hình thức, quy cách thể hiện bản vẽ đồ án cần thực hiện theo Quyết định số 21/2005/QĐ-BXD ngày 22 tháng 7 năm 2005 của Bộ Xây dựng về việc ban hành quy định hệ thống ký hiệu bản vẽ trong các đồ án quy hoạch xây dựng và Thông tư số 10/2010/TT-BXD ngày 11 tháng 8 năm 2010 của Bộ Xây dựng quy định hồ sơ của từng loại quy hoạch đô thị. Tầng cao công trình cần được xác định theo QCVN 03:2012/BXD.</w:t>
      </w:r>
    </w:p>
    <w:p>
      <w:r>
        <w:rPr>
          <w:b/>
          <w:i w:val="0"/>
        </w:rPr>
        <w:t>Điều 2. Trách nhiệm của chủ đầu tư và các đơn vị có liên quan.</w:t>
      </w:r>
    </w:p>
    <w:p>
      <w:r>
        <w:rPr>
          <w:b w:val="0"/>
          <w:i w:val="0"/>
        </w:rPr>
        <w:t>Sở Quy hoạch - Kiến trúc, Ban Quản lý Đầu tư Xây dựng Công trình huyện Bình Chánh, đơn vị tư vấn khảo sát, lập bản đồ hiện trạng chịu trách nhiệm về tính chính xác các số liệu đánh giá hiện trạng trong hồ sơ, bản vẽ nhiệm vụ quy hoạch phân khu tỷ lệ 1/2000 Khu dân cư liền kề khu công nghiệp Lê Minh Xuân 3, xã Lê Minh Xuân, huyện Bình Chánh.</w:t>
      </w:r>
    </w:p>
    <w:p>
      <w:r>
        <w:rPr>
          <w:b w:val="0"/>
          <w:i w:val="0"/>
        </w:rPr>
        <w:t>- Trên cơ sở nhiệm vụ quy hoạch phân khu tỷ lệ 1/2000 này được phê duyệt, Ban Quản lý Đầu tư Xây dựng Công trình huyện Bình Chánh cần tổ chức lập, trình thẩm định và phê duyệt đồ án quy hoạch phân khu tỷ lệ 1/2000 trong thời hạn theo tiến độ được nêu tại điểm 8.2, khoản 8, Điều 1 Quyết định này để làm cơ sở quản lý xây dựng đô thị, phát triển đô thị theo quy hoạch.</w:t>
      </w:r>
    </w:p>
    <w:p>
      <w:r>
        <w:rPr>
          <w:b/>
          <w:i w:val="0"/>
        </w:rPr>
        <w:t xml:space="preserve">Điều 3. </w:t>
      </w:r>
      <w:r>
        <w:rPr>
          <w:b w:val="0"/>
          <w:i w:val="0"/>
        </w:rPr>
        <w:t>Quyết định này có đính kèm các bản vẽ, thuyết minh nhiệm vụ quy hoạch được nêu tại khoản 4, Điều 1 Quyết định này</w:t>
      </w:r>
      <w:r>
        <w:rPr>
          <w:b/>
          <w:i w:val="0"/>
        </w:rPr>
        <w:t>.</w:t>
      </w:r>
    </w:p>
    <w:p>
      <w:r>
        <w:rPr>
          <w:b/>
          <w:i w:val="0"/>
        </w:rPr>
        <w:t>Điều 4. C</w:t>
      </w:r>
      <w:r>
        <w:rPr>
          <w:b w:val="0"/>
          <w:i w:val="0"/>
        </w:rPr>
        <w:t>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Giám đốc Sở Thông tin và Truyền thông, Giám đốc Sở Công Thương, Giám đốc Sở Nông nghiệp và Phát triển nông thôn, Viện trưởng Viện Nghiên cứu phát triển Thành phố, Trưởng ban Ban Quản lý các Khu chế xuất và Công nghiệp Thành phố, Thủ trưởng các Sở - Ban - Ngành; Chủ tịch Ủy ban nhân dân huyện Bình Chánh, Chủ tịch Ủy ban nhân dân xã Lê Minh Xuân và Công ty Cổ phần Đầu tư Sài Gòn VRG, các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br/>
              <w:t xml:space="preserve">         - Thường trực Thành ủy;</w:t>
            </w:r>
            <w:r>
              <w:br/>
            </w:r>
            <w:r>
              <w:rPr>
                <w:b w:val="0"/>
                <w:i w:val="0"/>
              </w:rPr>
              <w:br/>
              <w:t xml:space="preserve">         - Thường trực HĐND/TP;</w:t>
            </w:r>
            <w:r>
              <w:br/>
            </w:r>
            <w:r>
              <w:rPr>
                <w:b w:val="0"/>
                <w:i w:val="0"/>
              </w:rPr>
              <w:br/>
              <w:t xml:space="preserve">         - TTUB: CT, các PCT;</w:t>
            </w:r>
            <w:r>
              <w:br/>
            </w:r>
            <w:r>
              <w:rPr>
                <w:b w:val="0"/>
                <w:i w:val="0"/>
              </w:rPr>
              <w:br/>
              <w:t xml:space="preserve">         - VPUB: các PVP;</w:t>
            </w:r>
            <w:r>
              <w:br/>
            </w:r>
            <w:r>
              <w:rPr>
                <w:b w:val="0"/>
                <w:i w:val="0"/>
              </w:rPr>
              <w:br/>
              <w:t xml:space="preserve">         - Các phòng chuyên viên;</w:t>
            </w:r>
            <w:r>
              <w:br/>
            </w:r>
            <w:r>
              <w:rPr>
                <w:b w:val="0"/>
                <w:i w:val="0"/>
              </w:rPr>
              <w:br/>
              <w:t xml:space="preserve">         - Lưu: VT, (ĐTMT-N) D.</w:t>
            </w:r>
          </w:p>
        </w:tc>
        <w:tc>
          <w:tcPr>
            <w:tcW w:type="dxa" w:w="4320"/>
          </w:tcPr>
          <w:p>
            <w:r>
              <w:rPr>
                <w:b w:val="0"/>
                <w:i w:val="0"/>
              </w:rPr>
              <w:br/>
            </w:r>
            <w:r>
              <w:rPr>
                <w:b/>
                <w:i w:val="0"/>
              </w:rPr>
              <w:t>TM. ỦY BAN NHÂN DÂN</w:t>
            </w:r>
            <w:r>
              <w:br/>
            </w:r>
            <w:r>
              <w:rPr>
                <w:b/>
                <w:i w:val="0"/>
              </w:rPr>
              <w:br/>
              <w:t xml:space="preserve">           KT. CHỦ TỊCH</w:t>
            </w:r>
            <w:r>
              <w:br/>
            </w:r>
            <w:r>
              <w:rPr>
                <w:b/>
                <w:i w:val="0"/>
              </w:rPr>
              <w:t>PHÓ CHỦ TỊCH</w:t>
            </w:r>
            <w:r>
              <w:br/>
            </w:r>
            <w:r>
              <w:br/>
            </w:r>
            <w:r>
              <w:br/>
            </w:r>
            <w:r>
              <w:br/>
            </w:r>
            <w: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