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1624/QĐ-TTg Phê duyệt kế hoạch sắp xếp, đổi mới doanh nghiệp 100% vốn nhà nước thuộc Bộ Khoa học và Công nghệ giai đoạn 2007 - 2010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br/>
        <w:t xml:space="preserve">          *****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HOÀ XÃ HỘI CHỦ NGHĨA VIỆT NAM</w:t>
      </w:r>
      <w:r>
        <w:br/>
      </w:r>
      <w:r>
        <w:rPr>
          <w:b/>
          <w:i w:val="0"/>
        </w:rPr>
        <w:br/>
        <w:t xml:space="preserve">          Độc lập - Tự do - Hạnh phúc</w:t>
      </w:r>
      <w:r>
        <w:br/>
      </w:r>
      <w:r>
        <w:rPr>
          <w:b/>
          <w:i w:val="0"/>
        </w:rPr>
        <w:br/>
        <w:t xml:space="preserve">          *******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 : 1624/QĐ-TTg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29 tháng 11 năm 2007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Phê duyệt kế hoạch sắp xếp, đổi mới doanh nghiệp 100% vốn nhà nước thuộc Bộ Khoa học và Công nghệ giai đoạn 2007 - 2010</w:t>
      </w:r>
      <w:r>
        <w:rPr>
          <w:b w:val="0"/>
          <w:i w:val="0"/>
        </w:rPr>
        <w:br/>
      </w:r>
      <w:r>
        <w:rPr>
          <w:b/>
          <w:i w:val="0"/>
        </w:rPr>
        <w:t>__________________________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br/>
      </w:r>
      <w:r>
        <w:rPr>
          <w:b w:val="0"/>
          <w:i/>
        </w:rPr>
        <w:br/>
        <w:t xml:space="preserve">      Căn cứ Luật Doanh nghiệp nhà nước ngày 26 tháng 11 năm 2003;</w:t>
      </w:r>
      <w:r>
        <w:br/>
      </w:r>
      <w:r>
        <w:rPr>
          <w:b w:val="0"/>
          <w:i/>
        </w:rPr>
        <w:br/>
        <w:t xml:space="preserve">      Căn cứ Luật Doanh nghiệp ngày 29 tháng 11 năm 2005;</w:t>
      </w:r>
      <w:r>
        <w:br/>
      </w:r>
      <w:r>
        <w:rPr>
          <w:b w:val="0"/>
          <w:i/>
        </w:rPr>
        <w:br/>
        <w:t xml:space="preserve">      Căn cứ Quyết định số 38/2007/QĐ-TTg ngày 20 tháng 03  năm 2007 của Thủ tướng Chính phủ về ban hành tiêu chí, danh mục phân loại doanh nghiệp 100% vốn nhà nước;</w:t>
      </w:r>
      <w:r>
        <w:br/>
      </w:r>
      <w:r>
        <w:rPr>
          <w:b w:val="0"/>
          <w:i/>
        </w:rPr>
        <w:br/>
        <w:t xml:space="preserve">      Xét đề nghị của Bộ Khoa học và Công nghệ</w:t>
      </w:r>
      <w:r>
        <w:rPr>
          <w:b w:val="0"/>
          <w:i w:val="0"/>
        </w:rPr>
        <w:t>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Điều 1</w:t>
      </w:r>
      <w:r>
        <w:rPr>
          <w:b w:val="0"/>
          <w:i w:val="0"/>
        </w:rPr>
        <w:t>. Phê duyệt kế hoạch sắp xếp, đổi mới doanh nghiệp 100% vốn nhà nước thuộc Bộ Khoa học và Công nghệ giai đoạn 2007 - 2010 như sau:</w:t>
      </w:r>
      <w:r>
        <w:rPr>
          <w:b w:val="0"/>
          <w:i w:val="0"/>
        </w:rPr>
        <w:br/>
      </w:r>
      <w:r>
        <w:rPr>
          <w:b w:val="0"/>
          <w:i w:val="0"/>
        </w:rPr>
        <w:t>1. Doanh nghiệp chuyển thành công ty trách nhiệm hữu hạn một thành viên (năm 2008 - 2009):</w:t>
      </w:r>
      <w:r>
        <w:rPr>
          <w:b w:val="0"/>
          <w:i w:val="0"/>
        </w:rPr>
        <w:br/>
      </w:r>
      <w:r>
        <w:rPr>
          <w:b w:val="0"/>
          <w:i w:val="0"/>
        </w:rPr>
        <w:t>- Nhà xuất bản Khoa học và Kỹ thuật.</w:t>
      </w:r>
      <w:r>
        <w:rPr>
          <w:b w:val="0"/>
          <w:i w:val="0"/>
        </w:rPr>
        <w:br/>
      </w:r>
      <w:r>
        <w:rPr>
          <w:b w:val="0"/>
          <w:i w:val="0"/>
        </w:rPr>
        <w:t>- Công ty Ứng dụng và Phát triển công nghệ (thuộc Viện Năng lượng nguyên tử Việt Nam).</w:t>
      </w:r>
      <w:r>
        <w:rPr>
          <w:b w:val="0"/>
          <w:i w:val="0"/>
        </w:rPr>
        <w:br/>
      </w:r>
      <w:r>
        <w:rPr>
          <w:b w:val="0"/>
          <w:i w:val="0"/>
        </w:rPr>
        <w:t>2. Doanh nghiệp thực hiện cổ phần hoá, Nhà nước giữ cổ phần ở mức thấp hoặc không giữ cổ phần:</w:t>
      </w:r>
      <w:r>
        <w:rPr>
          <w:b w:val="0"/>
          <w:i w:val="0"/>
        </w:rPr>
        <w:br/>
      </w:r>
      <w:r>
        <w:rPr>
          <w:b w:val="0"/>
          <w:i w:val="0"/>
        </w:rPr>
        <w:t>Năm 2007:</w:t>
      </w:r>
      <w:r>
        <w:rPr>
          <w:b w:val="0"/>
          <w:i w:val="0"/>
        </w:rPr>
        <w:br/>
      </w:r>
      <w:r>
        <w:rPr>
          <w:b w:val="0"/>
          <w:i w:val="0"/>
        </w:rPr>
        <w:t>- Công ty Công nghệ điện tử, cơ khí và Môi trường.</w:t>
      </w:r>
      <w:r>
        <w:rPr>
          <w:b w:val="0"/>
          <w:i w:val="0"/>
        </w:rPr>
        <w:br/>
      </w:r>
      <w:r>
        <w:rPr>
          <w:b w:val="0"/>
          <w:i w:val="0"/>
        </w:rPr>
        <w:t>Năm 2008:</w:t>
      </w:r>
      <w:r>
        <w:rPr>
          <w:b w:val="0"/>
          <w:i w:val="0"/>
        </w:rPr>
        <w:br/>
      </w:r>
      <w:r>
        <w:rPr>
          <w:b w:val="0"/>
          <w:i w:val="0"/>
        </w:rPr>
        <w:t>- Công ty Công nghệ và Phát triển.</w:t>
      </w:r>
      <w:r>
        <w:rPr>
          <w:b w:val="0"/>
          <w:i w:val="0"/>
        </w:rPr>
        <w:br/>
      </w:r>
      <w:r>
        <w:rPr>
          <w:b/>
          <w:i w:val="0"/>
        </w:rPr>
        <w:t>Điều 2.</w:t>
      </w:r>
      <w:r>
        <w:rPr>
          <w:b w:val="0"/>
          <w:i w:val="0"/>
        </w:rPr>
        <w:t xml:space="preserve"> Bộ trưởng Bộ Khoa học và Công nghệ có trách nhiệm chỉ đạo thực hiện việc sắp xếp, đổi mới doanh nghiệp 100% vốn nhà nước trực thuộc theo đúng nội dung và tiến độ đã được duyệt.</w:t>
      </w:r>
      <w:r>
        <w:rPr>
          <w:b w:val="0"/>
          <w:i w:val="0"/>
        </w:rPr>
        <w:br/>
      </w:r>
      <w:r>
        <w:rPr>
          <w:b w:val="0"/>
          <w:i w:val="0"/>
        </w:rPr>
        <w:t>Các Bộ: Tài chính, Kế hoạch và Đầu tư, Nội vụ, Lao động - Thương binh và Xã hội và các cơ quan liên quan có trách nhiệm phối hợp với Bộ Khoa học và Công nghệ trong việc thực hiện Quyết định này.</w:t>
      </w:r>
      <w:r>
        <w:rPr>
          <w:b w:val="0"/>
          <w:i w:val="0"/>
        </w:rPr>
        <w:br/>
      </w:r>
      <w:r>
        <w:rPr>
          <w:b w:val="0"/>
          <w:i w:val="0"/>
        </w:rPr>
        <w:t>Ban Chỉ đạo Đổi mới và Phát triển doanh nghiệp chịu trách nhiệm chỉ đạo, đôn đốc, hướng dẫn và theo dõi việc thực hiện.</w:t>
      </w:r>
      <w:r>
        <w:rPr>
          <w:b w:val="0"/>
          <w:i w:val="0"/>
        </w:rPr>
        <w:br/>
      </w:r>
      <w:r>
        <w:rPr>
          <w:b/>
          <w:i w:val="0"/>
        </w:rPr>
        <w:t>Điều 3</w:t>
      </w:r>
      <w:r>
        <w:rPr>
          <w:b w:val="0"/>
          <w:i w:val="0"/>
        </w:rPr>
        <w:t>. Quyết định này có hiệu lực thi hành kể từ ngày ký.</w:t>
      </w:r>
      <w:r>
        <w:rPr>
          <w:b w:val="0"/>
          <w:i w:val="0"/>
        </w:rPr>
        <w:br/>
      </w:r>
      <w:r>
        <w:rPr>
          <w:b w:val="0"/>
          <w:i w:val="0"/>
        </w:rPr>
        <w:t>Bộ trưởng Bộ Khoa học và Công nghệ và Thủ trưởng các cơ quan liên quan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 xml:space="preserve"> </w:t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br/>
        <w:t xml:space="preserve">         - Thủ tướng, các Phó Thủ tướng Chính phủ;</w:t>
      </w:r>
      <w:r>
        <w:br/>
      </w:r>
      <w:r>
        <w:rPr>
          <w:b w:val="0"/>
          <w:i w:val="0"/>
        </w:rPr>
        <w:br/>
        <w:t xml:space="preserve">         - Các Bộ: Khoa học và Công nghệ,</w:t>
      </w:r>
      <w:r>
        <w:br/>
      </w:r>
      <w:r>
        <w:rPr>
          <w:b w:val="0"/>
          <w:i w:val="0"/>
        </w:rPr>
        <w:br/>
        <w:t xml:space="preserve">          Tài chính, Kế hoạch và Đầu tư, Nội vụ,</w:t>
      </w:r>
      <w:r>
        <w:br/>
      </w:r>
      <w:r>
        <w:rPr>
          <w:b w:val="0"/>
          <w:i w:val="0"/>
        </w:rPr>
        <w:br/>
        <w:t xml:space="preserve">          Lao động - Thương binh và Xã hội;</w:t>
      </w:r>
      <w:r>
        <w:br/>
      </w:r>
      <w:r>
        <w:rPr>
          <w:b w:val="0"/>
          <w:i w:val="0"/>
        </w:rPr>
        <w:br/>
        <w:t xml:space="preserve">         - Ngân hàng Nhà nước Việt Nam;</w:t>
      </w:r>
      <w:r>
        <w:br/>
      </w:r>
      <w:r>
        <w:rPr>
          <w:b w:val="0"/>
          <w:i w:val="0"/>
        </w:rPr>
        <w:br/>
        <w:t xml:space="preserve">         - Ban Chỉ đạo Đổi mới và PTDN; </w:t>
      </w:r>
      <w:r>
        <w:br/>
      </w:r>
      <w:r>
        <w:rPr>
          <w:b w:val="0"/>
          <w:i w:val="0"/>
        </w:rPr>
        <w:br/>
        <w:t xml:space="preserve">         - VPCP: BTCN, các PCN, Website Chính phủ</w:t>
      </w:r>
      <w:r>
        <w:br/>
      </w:r>
      <w:r>
        <w:rPr>
          <w:b w:val="0"/>
          <w:i w:val="0"/>
        </w:rPr>
        <w:br/>
        <w:t xml:space="preserve">          các Vụ: TH, KTTH, KG; </w:t>
      </w:r>
      <w:r>
        <w:br/>
      </w:r>
      <w:r>
        <w:rPr>
          <w:b w:val="0"/>
          <w:i w:val="0"/>
        </w:rPr>
        <w:br/>
        <w:t xml:space="preserve">         - Lưu: Văn thư, ĐMDN (5b). A.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rPr>
          <w:b/>
          <w:i/>
        </w:rPr>
        <w:t xml:space="preserve"> 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br/>
      </w:r>
      <w:r>
        <w:br/>
      </w:r>
      <w:r>
        <w:br/>
      </w:r>
      <w:r>
        <w:rPr>
          <w:b/>
          <w:i w:val="0"/>
        </w:rPr>
        <w:br/>
        <w:t xml:space="preserve">          Nguyễn Sinh Hùng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THỦ TƯỚNG CHÍNH PHỦ</w:t>
            </w:r>
            <w:r>
              <w:br/>
            </w:r>
            <w:r>
              <w:rPr>
                <w:b/>
                <w:i w:val="0"/>
              </w:rPr>
              <w:br/>
              <w:t xml:space="preserve">          *****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*******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Thủ tướng, các Phó Thủ tướng Chính phủ;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Các Bộ: Khoa học và Công nghệ,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 Tài chính, Kế hoạch và Đầu tư, Nội vụ,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 Lao động - Thương binh và Xã hội;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Ngân hàng Nhà nước Việt Nam;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Ban Chỉ đạo Đổi mới và PTDN; 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VPCP: BTCN, các PCN, Website Chính phủ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 các Vụ: TH, KTTH, KG; 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Lưu: Văn thư, ĐMDN (5b). A.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THỦ TƯỚNG</w:t>
            </w:r>
            <w:r>
              <w:rPr>
                <w:b/>
                <w:i/>
              </w:rPr>
              <w:t xml:space="preserve"> </w:t>
            </w:r>
            <w:r>
              <w:br/>
            </w:r>
            <w:r>
              <w:rPr>
                <w:b/>
                <w:i w:val="0"/>
              </w:rPr>
              <w:t>PHÓ THỦ TƯỚNG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Nguyễn Sinh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