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163/1999/QĐ-UB Về việc xử lý đối với quỹ nhà thuộc quyền sở hữu Nhà nước do các cơ quan, đơn vị đã tự bố trí cho cán bộ, công nhân viên ở tập thể trên địa bàn thành phố Đà Lạt.</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163/1999/QĐ-UB</w:t>
      </w:r>
      <w:r>
        <w:rPr>
          <w:b w:val="0"/>
          <w:i w:val="0"/>
        </w:rPr>
        <w:br/>
      </w:r>
      <w:r>
        <w:rPr>
          <w:b w:val="0"/>
          <w:i w:val="0"/>
        </w:rPr>
        <w:br/>
      </w:r>
      <w:r>
        <w:rPr>
          <w:b w:val="0"/>
          <w:i/>
        </w:rPr>
        <w:br/>
      </w:r>
      <w:r>
        <w:rPr>
          <w:b w:val="0"/>
          <w:i/>
        </w:rPr>
        <w:t>Đà Lạt, ngày 30 tháng 11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163/1999/QĐ-UB</w:t>
      </w:r>
      <w:r>
        <w:rPr>
          <w:b w:val="0"/>
          <w:i w:val="0"/>
        </w:rPr>
        <w:br/>
      </w:r>
      <w:r>
        <w:rPr>
          <w:b w:val="0"/>
          <w:i w:val="0"/>
        </w:rPr>
        <w:br/>
      </w:r>
      <w:r>
        <w:rPr>
          <w:b w:val="0"/>
          <w:i/>
        </w:rPr>
        <w:br/>
      </w:r>
      <w:r>
        <w:rPr>
          <w:b w:val="0"/>
          <w:i/>
        </w:rPr>
        <w:t>Đà Lạt, ngày 30 tháng 11 năm 1999</w:t>
      </w:r>
      <w:r>
        <w:rPr>
          <w:b w:val="0"/>
          <w:i/>
        </w:rPr>
        <w:br/>
      </w:r>
      <w:r>
        <w:rPr>
          <w:b w:val="0"/>
          <w:i w:val="0"/>
        </w:rPr>
        <w:br/>
      </w:r>
    </w:p>
    <w:p>
      <w:pPr>
        <w:jc w:val="center"/>
      </w:pPr>
      <w:r>
        <w:rPr>
          <w:b w:val="0"/>
          <w:i w:val="0"/>
        </w:rPr>
        <w:br/>
      </w:r>
      <w:r>
        <w:rPr>
          <w:b w:val="0"/>
          <w:i w:val="0"/>
        </w:rPr>
        <w:t>Số: 163/1999/QĐ-UB</w:t>
      </w:r>
      <w:r>
        <w:rPr>
          <w:b w:val="0"/>
          <w:i w:val="0"/>
        </w:rPr>
        <w:br/>
      </w:r>
    </w:p>
    <w:p>
      <w:pPr>
        <w:jc w:val="center"/>
      </w:pPr>
      <w:r>
        <w:rPr>
          <w:b w:val="0"/>
          <w:i w:val="0"/>
        </w:rPr>
        <w:br/>
      </w:r>
      <w:r>
        <w:rPr>
          <w:b w:val="0"/>
          <w:i w:val="0"/>
        </w:rPr>
        <w:t>Đà Lạt, ngày 30 tháng 11 năm 1999</w:t>
      </w:r>
      <w:r>
        <w:rPr>
          <w:b w:val="0"/>
          <w:i w:val="0"/>
        </w:rPr>
        <w:br/>
      </w:r>
    </w:p>
    <w:p>
      <w:r>
        <w:rPr>
          <w:b w:val="0"/>
          <w:i w:val="0"/>
        </w:rPr>
        <w:br/>
      </w:r>
      <w:r>
        <w:rPr>
          <w:b/>
          <w:i w:val="0"/>
        </w:rPr>
        <w:t>QUYẾT ĐỊNH CỦA UBND TỈNH LÂM ĐỒNG</w:t>
      </w:r>
      <w:r>
        <w:rPr>
          <w:b w:val="0"/>
          <w:i w:val="0"/>
        </w:rPr>
        <w:br/>
      </w:r>
      <w:r>
        <w:rPr>
          <w:b/>
          <w:i w:val="0"/>
        </w:rPr>
        <w:t>Về việc xử lý đối với quỹ nhà thuộc quyền sở hữu Nhà nước</w:t>
      </w:r>
      <w:r>
        <w:rPr>
          <w:b w:val="0"/>
          <w:i w:val="0"/>
        </w:rPr>
        <w:br/>
      </w:r>
      <w:r>
        <w:rPr>
          <w:b/>
          <w:i w:val="0"/>
        </w:rPr>
        <w:t>do các cơ quan, đơn vị đã tự bố trí cho cán bộ, công nhân viên</w:t>
      </w:r>
      <w:r>
        <w:rPr>
          <w:b w:val="0"/>
          <w:i w:val="0"/>
        </w:rPr>
        <w:br/>
      </w:r>
      <w:r>
        <w:rPr>
          <w:b/>
          <w:i w:val="0"/>
        </w:rPr>
        <w:t>ở tập thể trên địa bàn thành phố Đà Lạt.</w:t>
      </w:r>
      <w:r>
        <w:rPr>
          <w:b w:val="0"/>
          <w:i w:val="0"/>
        </w:rPr>
        <w:br/>
      </w:r>
      <w:r>
        <w:rPr>
          <w:b/>
          <w:i w:val="0"/>
        </w:rPr>
        <w:t xml:space="preserve"> ___________</w:t>
      </w:r>
      <w:r>
        <w:rPr>
          <w:b w:val="0"/>
          <w:i w:val="0"/>
        </w:rPr>
        <w:br/>
      </w:r>
      <w:r>
        <w:rPr>
          <w:b/>
          <w:i w:val="0"/>
        </w:rPr>
        <w:t>ỦY BAN NHÂN DÂN TỈNH LÂM ĐỒNG</w:t>
      </w:r>
      <w:r>
        <w:rPr>
          <w:b w:val="0"/>
          <w:i w:val="0"/>
        </w:rPr>
        <w:br/>
      </w:r>
      <w:r>
        <w:rPr>
          <w:b w:val="0"/>
          <w:i/>
        </w:rPr>
        <w:t>Căn cứ Luật Tổ chức Hội đồng Nhân dân và ủy ban Nhân dân (sửa đổi)ngày 21/6/1994;</w:t>
      </w:r>
      <w:r>
        <w:rPr>
          <w:b w:val="0"/>
          <w:i w:val="0"/>
        </w:rPr>
        <w:br/>
      </w:r>
      <w:r>
        <w:rPr>
          <w:b w:val="0"/>
          <w:i/>
        </w:rPr>
        <w:t>Căn cứ Nghị định số 61/CP ngày 05/7/1994 của Chính Phủ về việc mua bán và kinh doanh nhà;</w:t>
      </w:r>
      <w:r>
        <w:rPr>
          <w:b w:val="0"/>
          <w:i w:val="0"/>
        </w:rPr>
        <w:br/>
      </w:r>
      <w:r>
        <w:rPr>
          <w:b w:val="0"/>
          <w:i/>
        </w:rPr>
        <w:t>Theo đề nghị của Giám đốc Sở Xây dựng tại tờ trình số1136/TT-XD-QLN ngày 20/8/1999 về việc giải quyết những vướng mắc, tồn tại trong việc thực hiện quyết định số 2193/QĐ-UB ngày 24/8/1998 của ủy ban Nhân dân tỉnh Lâm Đồng,</w:t>
      </w:r>
      <w:r>
        <w:rPr>
          <w:b/>
          <w:i w:val="0"/>
        </w:rPr>
        <w:t xml:space="preserve"> </w:t>
      </w:r>
      <w:r>
        <w:rPr>
          <w:b w:val="0"/>
          <w:i w:val="0"/>
        </w:rPr>
        <w:br/>
      </w:r>
      <w:r>
        <w:rPr>
          <w:b/>
          <w:i w:val="0"/>
        </w:rPr>
        <w:t>QUYẾT ĐỊNH:</w:t>
      </w:r>
      <w:r>
        <w:rPr>
          <w:b w:val="0"/>
          <w:i w:val="0"/>
        </w:rPr>
        <w:br/>
      </w:r>
      <w:r>
        <w:rPr>
          <w:b/>
          <w:i w:val="0"/>
        </w:rPr>
        <w:t xml:space="preserve">Điều 1. </w:t>
      </w:r>
      <w:r>
        <w:rPr>
          <w:b w:val="0"/>
          <w:i w:val="0"/>
        </w:rPr>
        <w:t>Quỹ nhà thuộc quyền sở hữu Nhà nước do các cơ quan, đơn vị đã tự bố trí cho cán bộ, công nhân viên ở tập thể trên địa bàn thành phố Đà Lạt thì xử lý như sau:</w:t>
      </w:r>
      <w:r>
        <w:rPr>
          <w:b w:val="0"/>
          <w:i w:val="0"/>
        </w:rPr>
        <w:br/>
      </w:r>
      <w:r>
        <w:rPr>
          <w:b w:val="0"/>
          <w:i w:val="0"/>
        </w:rPr>
        <w:t xml:space="preserve">1.1. a/ Đối với nhà phù hợp với quy hoạch là đất ở, phù hợp với công năng và mục đích sử dụng để ở; hộ gia đình, cá nhân đang sử dụng nhà có nhu cầu ở chính đáng, không có chỗ ở khác tại thành phố Đà Lạt, chưa được cấp đất, chưa được thuê nhà hoặc mua nhà hóa giá, mua nhà thuộc sở hữu của Nhà nước, có hộ khẩu thường trú tại thành phố Đà Lạt và có giấy tờ, văn bản được cơ quan chủ quản bố trí nhà đang ở thì được hợp đồng thuê phần diện tích đang ở với Công ty Kinh doanh và Phát triển nhà Lâm Đồng. </w:t>
      </w:r>
      <w:r>
        <w:rPr>
          <w:b w:val="0"/>
          <w:i w:val="0"/>
        </w:rPr>
        <w:br/>
      </w:r>
      <w:r>
        <w:rPr>
          <w:b w:val="0"/>
          <w:i w:val="0"/>
        </w:rPr>
        <w:t>b/ Các trường hợp hộ gia đình, cá nhân đang sử dụng nhà do đã sang nhượng lại từ trước ngày 18/11/1999, nếu có đủ điều kiện như quy định trên thì xử lý theo quyết định số 151/1999/QĐ-UB ngày 18/11/1999 của ủy ban Nhân dân tỉnh Lâm Đồng "V/v xử lý đối với nhà ở cho thuê thuộc quyền sở hữu Nhà nước trên địa bàn thành phố Đà Lạt, thị xã Bảo Lộc nhưng bên thuê đã chuyển nhượng quyền thuê cho người khác" trước khi cho hợp đồng thuê nhà ở.</w:t>
      </w:r>
      <w:r>
        <w:rPr>
          <w:b w:val="0"/>
          <w:i w:val="0"/>
        </w:rPr>
        <w:br/>
      </w:r>
      <w:r>
        <w:rPr>
          <w:b w:val="0"/>
          <w:i w:val="0"/>
        </w:rPr>
        <w:t>1.2. Đối với các trường hợp không thuộc diện giải quyết như trên, Sở Xây dựng, Công ty Kinh doanh và Phát triển nhà Lâm Đồng lập hồ sơ cụ thể từng trường hợp và đề xuất ủy ban Nhân dân Tỉnh xem xét quyết định.</w:t>
      </w:r>
      <w:r>
        <w:rPr>
          <w:b w:val="0"/>
          <w:i w:val="0"/>
        </w:rPr>
        <w:br/>
      </w:r>
      <w:r>
        <w:rPr>
          <w:b w:val="0"/>
          <w:i w:val="0"/>
        </w:rPr>
        <w:t>1.3. Các hộ gia đình, cá nhân được giải quyết thuê nhà ở theo khoản 1.1, Điều 1 của Quyết định này phải thực hiện việc truy nộp tiền nhà từ tháng 11/1992 (nếu trước đây chưa đóng tiền nhà cho cơ quan chủ quản) theo mức giá cho thuê nhà ở do ủy ban Nhân dân Tỉnh quy định tương ứng với từng thời điểm. Ngoài ra, bên được thuê nhà ở phải có cam kết thuê ở với diện tích và điều kiện ở thực tế theo hiện trạng và cam kết về việc chưa có đất ở, nhà ở.</w:t>
      </w:r>
      <w:r>
        <w:rPr>
          <w:b w:val="0"/>
          <w:i w:val="0"/>
        </w:rPr>
        <w:br/>
      </w:r>
      <w:r>
        <w:rPr>
          <w:b/>
          <w:i w:val="0"/>
        </w:rPr>
        <w:t>Điều 2.</w:t>
      </w:r>
      <w:r>
        <w:rPr>
          <w:b w:val="0"/>
          <w:i w:val="0"/>
        </w:rPr>
        <w:br/>
      </w:r>
      <w:r>
        <w:rPr>
          <w:b w:val="0"/>
          <w:i w:val="0"/>
        </w:rPr>
        <w:t>2.1. Giao Sở Xây dựng, công ty Kinh doanh và phát triển nhà Lâm Đồng với chức năng, nhiệm vụ được giao có trách nhiệm tổ chức triển khai thực hiện theo đúng nội dung quyết định này.</w:t>
      </w:r>
      <w:r>
        <w:rPr>
          <w:b w:val="0"/>
          <w:i w:val="0"/>
        </w:rPr>
        <w:br/>
      </w:r>
      <w:r>
        <w:rPr>
          <w:b w:val="0"/>
          <w:i w:val="0"/>
        </w:rPr>
        <w:t>2.2. Để việc xử lý được đồng bộ, chặt chẽ, yêu cầu ủy ban Nhân dân thành phố Đà Lạt, ủy ban Nhân dân các phường, xã thuộc thành phố Đà Lạt và các cơ quan, đơn vị quản lý sử dụng nhà trước đây có trách nhiệm trong việc xác nhận việc sử dụng nhà ở, đất ở, giấy cam kết của các đối tượng đang ở trong các nhà do cơ quan, đơn vị tự bố trí.</w:t>
      </w:r>
      <w:r>
        <w:rPr>
          <w:b w:val="0"/>
          <w:i w:val="0"/>
        </w:rPr>
        <w:br/>
      </w:r>
      <w:r>
        <w:rPr>
          <w:b/>
          <w:i w:val="0"/>
        </w:rPr>
        <w:t xml:space="preserve">Điều 3. </w:t>
      </w:r>
      <w:r>
        <w:rPr>
          <w:b w:val="0"/>
          <w:i w:val="0"/>
        </w:rPr>
        <w:t>Các ông Chánh Văn phòng ủy ban Nhân dân Tỉnh, Chủ tịch ủy ban Nhân dân thành phố Đà Lạt, Giám đốc các Sở: Xây dựng, Tài chính Vật giá, Địa chính, Giám đốc công ty Kinh doanh và phát triển nhà Lâm Đồng và thủ trưởng các ngành, đơn vị có liên quan có trách nhiệm thi hành quyết định này kể từ ngày ký.</w:t>
      </w:r>
      <w:r>
        <w:rPr>
          <w:b w:val="0"/>
          <w:i w:val="0"/>
        </w:rPr>
        <w:br/>
      </w:r>
      <w:r>
        <w:rPr>
          <w:b w:val="0"/>
          <w:i w:val="0"/>
        </w:rPr>
        <w:t>Quyết định này thay thế cho quyết định số 2193/QĐ-UB ngày 24/8/1998 của ủy ban Nhân dân tỉnh Lâm Đồng./.</w:t>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Q.CHỦ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Q.CHỦ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Q.CHỦ TỊCH</w:t>
      </w:r>
      <w:r>
        <w:rPr>
          <w:b w:val="0"/>
          <w:i w:val="0"/>
        </w:rPr>
        <w:br/>
      </w:r>
    </w:p>
    <w:p>
      <w:r>
        <w:rPr>
          <w:b w:val="0"/>
          <w:i w:val="0"/>
        </w:rPr>
        <w:br/>
      </w:r>
      <w:r>
        <w:rPr>
          <w:b w:val="0"/>
          <w:i w:val="0"/>
        </w:rPr>
        <w:t>(Đã ký)</w:t>
      </w:r>
      <w:r>
        <w:rPr>
          <w:b w:val="0"/>
          <w:i w:val="0"/>
        </w:rPr>
        <w:br/>
      </w:r>
    </w:p>
    <w:p>
      <w:r>
        <w:rPr>
          <w:b w:val="0"/>
          <w:i w:val="0"/>
        </w:rPr>
        <w:br/>
      </w:r>
      <w:r>
        <w:rPr>
          <w:b w:val="0"/>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