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164/2002/QĐ-UB Về việc chuyển giao nhiệm vụ quản lý cho thuê nhà từ Công ty kinh doanh và phát triển nhà Lâm Đồng về cho UBND Thành phố Đà Lạt và Thị xã Bảo Lộc quản lý</w:t>
      </w:r>
    </w:p>
    <w:p>
      <w:r>
        <w:rPr>
          <w:b/>
          <w:i w:val="0"/>
        </w:rPr>
        <w:t>QUYẾT ĐỊNH CỦA UBND TỈNH LÂM ĐỒNG</w:t>
      </w:r>
    </w:p>
    <w:p>
      <w:r>
        <w:rPr>
          <w:b/>
          <w:i/>
        </w:rPr>
        <w:t>Về việc chuyển giao nhiệm vụ quản lý cho thuê nhà từ Công ty kinh doanh</w:t>
      </w:r>
      <w:r>
        <w:br/>
      </w:r>
      <w:r>
        <w:rPr>
          <w:b/>
          <w:i/>
        </w:rPr>
        <w:t>và phát triển nhà Lâm Đồng về cho UBND Thành phố Đà Lạt và Thị xã Bảo Lộc quản lý</w:t>
      </w:r>
      <w:r>
        <w:br/>
      </w:r>
      <w:r>
        <w:rPr>
          <w:b w:val="0"/>
          <w:i w:val="0"/>
        </w:rPr>
        <w:t xml:space="preserve"> </w:t>
      </w:r>
    </w:p>
    <w:p>
      <w:r>
        <w:rPr>
          <w:b/>
          <w:i w:val="0"/>
        </w:rPr>
        <w:t>ỦY BAN NHÂN DÂN TỈNH LÂM ĐỒNG</w:t>
      </w:r>
    </w:p>
    <w:p>
      <w:r>
        <w:rPr>
          <w:b w:val="0"/>
          <w:i/>
        </w:rPr>
        <w:t>Căn cứ Luật Tổ chức HĐND</w:t>
      </w:r>
      <w:r>
        <w:rPr>
          <w:b/>
          <w:i/>
        </w:rPr>
        <w:t xml:space="preserve"> </w:t>
      </w:r>
      <w:r>
        <w:rPr>
          <w:b w:val="0"/>
          <w:i/>
        </w:rPr>
        <w:t>và UBND (sửa đổi) ngày 21/06/1994;</w:t>
      </w:r>
    </w:p>
    <w:p>
      <w:r>
        <w:rPr>
          <w:b w:val="0"/>
          <w:i/>
        </w:rPr>
        <w:t>Căn cứ Nghị định số 50/CP ngày 28/8/1996 của Chính phủ về thành lập, tổ chức lại, giải thể và phá sản Doanh nghiệp Nhà nước;</w:t>
      </w:r>
    </w:p>
    <w:p>
      <w:r>
        <w:rPr>
          <w:b w:val="0"/>
          <w:i/>
        </w:rPr>
        <w:t>Căn cứ Nghị quyết số 08/NQ-TU ngày 13/5/2002 của Tỉnh ủy Lâm Đồng về chương trình hành động thực hiện Nghị quyết Hội nghị lần thứ III Ban chấp hành TW Đảng khóa IX về tiếp tục sắp xếp, đổi mới, phát triển và nâng cao hiệu quả doanh nghiệp nhà nước;</w:t>
      </w:r>
    </w:p>
    <w:p>
      <w:r>
        <w:rPr>
          <w:b w:val="0"/>
          <w:i/>
        </w:rPr>
        <w:t>Theo đề nghị của Ban Tổ chức Chính quyền tỉnh Lâm Đồng,</w:t>
      </w:r>
    </w:p>
    <w:p>
      <w:r>
        <w:rPr>
          <w:b/>
          <w:i w:val="0"/>
        </w:rPr>
        <w:t>QUYẾT ĐỊNH:</w:t>
      </w:r>
    </w:p>
    <w:p>
      <w:pPr>
        <w:jc w:val="both"/>
      </w:pPr>
      <w:r>
        <w:rPr>
          <w:b/>
          <w:i w:val="0"/>
        </w:rPr>
        <w:t xml:space="preserve">Điều 1: </w:t>
      </w:r>
      <w:r>
        <w:rPr>
          <w:b w:val="0"/>
          <w:i w:val="0"/>
        </w:rPr>
        <w:t>Chuyển giao nhiệm vụ quản lý cho thuê nhà thuộc sở hữu Nhà nước trên địa bàn Thành phố Đà Lạt và Thị xã Bảo Lộc từ Công ty kinh doanh và phát triển nhà Lâm Đồng về cho UBND thành phố Đà Lạt và thị xã Bảo Lộc quản lý, chỉ đạo trực tiếp, để tổ chức lại:</w:t>
      </w:r>
    </w:p>
    <w:p>
      <w:pPr>
        <w:jc w:val="both"/>
      </w:pPr>
      <w:r>
        <w:rPr>
          <w:b w:val="0"/>
          <w:i w:val="0"/>
        </w:rPr>
        <w:t>Nhà cho thuê:</w:t>
      </w:r>
    </w:p>
    <w:p>
      <w:pPr>
        <w:jc w:val="both"/>
      </w:pPr>
      <w:r>
        <w:rPr>
          <w:b w:val="0"/>
          <w:i w:val="0"/>
        </w:rPr>
        <w:t>Trên địa bàn thành phố Đà Lạt chuyển giao trực tiếp cho Trung tâm quản lý Nhà thành phố Đà Lạt.</w:t>
      </w:r>
    </w:p>
    <w:p>
      <w:pPr>
        <w:jc w:val="both"/>
      </w:pPr>
      <w:r>
        <w:rPr>
          <w:b w:val="0"/>
          <w:i w:val="0"/>
        </w:rPr>
        <w:t>Trên địa bàn thị xã Bảo Lộc bàn giao trực tiếp cho Công ty quản lý công trình đô thị Bảo Lộc (tổ chức quản lý cụ thể cho Công ty sắp xếp bố trí).</w:t>
      </w:r>
    </w:p>
    <w:p>
      <w:pPr>
        <w:jc w:val="both"/>
      </w:pPr>
      <w:r>
        <w:rPr>
          <w:b/>
          <w:i w:val="0"/>
        </w:rPr>
        <w:t xml:space="preserve">Điều 2: </w:t>
      </w:r>
      <w:r>
        <w:rPr>
          <w:b w:val="0"/>
          <w:i w:val="0"/>
        </w:rPr>
        <w:t>Giao Sở Tài chính vật giá phối hợp với Sở Xây dựng cùng các ngành chức năng của tỉnh có liên quan chỉ đạo Công ty kinh doanh phát triển nhà Lâm Đồng kiểm kê, thanh, quyết tóan để tiến hành chuyển giao nhiệm vụ quản lý cho thuê nhà về cho UBND thành phố Đà Lạt và thị xã Bảo Lộc (Công tác chuyển giao, tiếp nhận thực hiện trên cơ sở bàn giao, tiếp nhận nguyên trạng tòan bộ tài sản, cơ sở vật chất, hồ sơ tài liệu có liên quan đến nhiệm vụ quản lý cho thuê nhà, lao động, công nợ phải thu, phải trả của những nhà chuyển giao về thành phố Đà Lạt và Thị xã Bảo Lộc đến ngày 31/12/2002 (đơn vị nhận trực tiếp như đã chi định tại điều 1 Quyết định này).</w:t>
      </w:r>
    </w:p>
    <w:p>
      <w:pPr>
        <w:jc w:val="both"/>
      </w:pPr>
      <w:r>
        <w:rPr>
          <w:b w:val="0"/>
          <w:i w:val="0"/>
        </w:rPr>
        <w:t>Công tác chuyển giao, tiếp nhận thực hiện theo đúng quy định của Nhà nước và phải hòan thành trước ngày 31/12/2002; việc quyết tóan tài chính và công nợ phải hòan thành dứt điển trong quý 01/2003.</w:t>
      </w:r>
    </w:p>
    <w:p>
      <w:pPr>
        <w:jc w:val="both"/>
      </w:pPr>
      <w:r>
        <w:rPr>
          <w:b w:val="0"/>
          <w:i w:val="0"/>
        </w:rPr>
        <w:t>Kể từ ngày 01/01/2003 nhiệm vụ quản lý cho thuê nhà trên địa bàn thành phố Đà Lạt và thị xã Bảo Lộc do UBND thành phố Đà Lạt và UBND thị xã Bảo Lộc trực tiếp chỉ đạo các đơn vị thực hiện.</w:t>
      </w:r>
    </w:p>
    <w:p>
      <w:pPr>
        <w:jc w:val="both"/>
      </w:pPr>
      <w:r>
        <w:rPr>
          <w:b/>
          <w:i w:val="0"/>
        </w:rPr>
        <w:t>Điều 3:</w:t>
      </w:r>
      <w:r>
        <w:rPr>
          <w:b/>
          <w:i w:val="0"/>
        </w:rPr>
        <w:t xml:space="preserve"> </w:t>
      </w:r>
      <w:r>
        <w:rPr>
          <w:b w:val="0"/>
          <w:i w:val="0"/>
        </w:rPr>
        <w:t>Quyết định này có hiệu lực thi hành kể từ ngày ký.</w:t>
      </w:r>
    </w:p>
    <w:p>
      <w:r>
        <w:rPr>
          <w:b w:val="0"/>
          <w:i w:val="0"/>
        </w:rPr>
        <w:t>Các ông: Chánh văn phòng HĐND &amp; UBND tỉnh, Trưởng Ban TCCQ tỉnh, Giám đốc các sở: Tài chính vật giá, Kế hoạch đấu tư, Lao động Thương binh và Xã hội, Xây dựng, Chi nhánh Ngân hàng Nhà nước tỉnh, các ngành chức năng có liên quan của tỉnh: Chủ tịch UBND Thị xã Bảo Lộc và Thành phố Đà Lạt, Giám đốc: Công ty kinh doanh và phát triển nhà Lâm Đồng; Trung tâm quản lý Nhà thành phố Đà Lạt và Công ty công trình đô thị Bảo Lộc căn cứ Quyết định thi hành./.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