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16/1999/NQ-HĐ Về việc phân cấp nhiệm vụ thu - chi ngân sách năm 1999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BÌNH PHƯỚC</w:t>
            </w:r>
            <w:r>
              <w:br/>
            </w:r>
            <w:r>
              <w:rPr>
                <w:b w:val="0"/>
                <w:i w:val="0"/>
              </w:rPr>
              <w:br/>
            </w:r>
            <w:r>
              <w:rPr>
                <w:b w:val="0"/>
                <w:i w:val="0"/>
              </w:rPr>
              <w:t>Số: 16/1999/NQ-HĐ</w:t>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r>
              <w:rPr>
                <w:b w:val="0"/>
                <w:i w:val="0"/>
              </w:rPr>
              <w:br/>
            </w:r>
            <w:r>
              <w:rPr>
                <w:b w:val="0"/>
                <w:i/>
              </w:rPr>
              <w:t>Bình Phước, ngày 14 tháng 1 năm 1999</w:t>
            </w:r>
          </w:p>
        </w:tc>
      </w:tr>
    </w:tbl>
    <w:p>
      <w:r>
        <w:rPr>
          <w:b/>
          <w:i w:val="0"/>
        </w:rPr>
        <w:t>HỘI ĐỒNG NHÂN DÂN TỈNH BÌNH PHƯỚC</w:t>
      </w:r>
    </w:p>
    <w:p>
      <w:r>
        <w:rPr>
          <w:b/>
          <w:i w:val="0"/>
        </w:rPr>
        <w:t>KHÓA V - KỲ HỌP THỨ TƯ.</w:t>
      </w:r>
    </w:p>
    <w:p>
      <w:r>
        <w:rPr>
          <w:b/>
          <w:i w:val="0"/>
        </w:rPr>
        <w:t>Từ ngày 14 đến ngày 16 tháng 01 năm 1999.</w:t>
      </w:r>
    </w:p>
    <w:p>
      <w:r>
        <w:rPr>
          <w:b/>
          <w:i w:val="0"/>
        </w:rPr>
        <w:t>______________________</w:t>
      </w:r>
      <w:r>
        <w:rPr>
          <w:b w:val="0"/>
          <w:i w:val="0"/>
        </w:rPr>
        <w:t xml:space="preserve"> </w:t>
      </w:r>
    </w:p>
    <w:p>
      <w:r>
        <w:rPr>
          <w:b/>
          <w:i w:val="0"/>
        </w:rPr>
        <w:t>NGHỊ QUYẾT</w:t>
      </w:r>
    </w:p>
    <w:p>
      <w:r>
        <w:rPr>
          <w:b/>
          <w:i w:val="0"/>
        </w:rPr>
        <w:t>Về việc phân cấp nhiệm vụ thu - chi ngân sách năm 1999.</w:t>
      </w:r>
    </w:p>
    <w:p>
      <w:r>
        <w:rPr>
          <w:b/>
          <w:i w:val="0"/>
        </w:rPr>
        <w:t>________________________</w:t>
      </w:r>
    </w:p>
    <w:p>
      <w:r>
        <w:rPr>
          <w:b/>
          <w:i w:val="0"/>
        </w:rPr>
        <w:t>HỘI ĐỒNG NHÂN DÂN TỈNH BÌNH PHƯỚC.</w:t>
      </w:r>
    </w:p>
    <w:p>
      <w:pPr>
        <w:jc w:val="both"/>
      </w:pPr>
      <w:r>
        <w:rPr>
          <w:b w:val="0"/>
          <w:i w:val="0"/>
        </w:rPr>
        <w:t>- Căn cứ Luật Tổ chức HĐND và UBND được Quốc hội Khóa IX, kỳ họp thứ 5 thông qua ngày 21/6/1994;</w:t>
      </w:r>
    </w:p>
    <w:p>
      <w:pPr>
        <w:jc w:val="both"/>
      </w:pPr>
      <w:r>
        <w:rPr>
          <w:b w:val="0"/>
          <w:i w:val="0"/>
        </w:rPr>
        <w:t>- Căn cứ Luật Ngân sách Nhà nước ngày 20/03/1996 và Nghị quyết số 87/CP ngày 19/12/1996 của Chính phủ về phân cấp quản lv, lập, chấp hành và quyết toán ngân sách Nhà nước;</w:t>
      </w:r>
    </w:p>
    <w:p>
      <w:pPr>
        <w:jc w:val="both"/>
      </w:pPr>
      <w:r>
        <w:rPr>
          <w:b w:val="0"/>
          <w:i w:val="0"/>
        </w:rPr>
        <w:t xml:space="preserve">- Căn cứ Luật sửa đổi, bổ sung một số điều của Luật Ngăn sách Nhà nước số </w:t>
      </w:r>
      <w:r>
        <w:rPr>
          <w:b w:val="0"/>
          <w:i w:val="0"/>
        </w:rPr>
        <w:t>06/1998/QH10</w:t>
      </w:r>
      <w:r>
        <w:rPr>
          <w:b w:val="0"/>
          <w:i w:val="0"/>
        </w:rPr>
        <w:t xml:space="preserve"> 20/05/1998 và Nghị định số </w:t>
      </w:r>
      <w:r>
        <w:rPr>
          <w:b w:val="0"/>
          <w:i w:val="0"/>
        </w:rPr>
        <w:t>51/1998/NĐ-CP</w:t>
      </w:r>
      <w:r>
        <w:rPr>
          <w:b w:val="0"/>
          <w:i w:val="0"/>
        </w:rPr>
        <w:t xml:space="preserve"> ngày 18/7/1998 của Chính phủ sửa đổi, bổ sung một số điều của Nghị định 87/CP ngày 19/12/1996 của Chính phủ;</w:t>
      </w:r>
    </w:p>
    <w:p>
      <w:pPr>
        <w:jc w:val="both"/>
      </w:pPr>
      <w:r>
        <w:rPr>
          <w:b w:val="0"/>
          <w:i w:val="0"/>
        </w:rPr>
        <w:t xml:space="preserve">- Căn cứ Thông tư số </w:t>
      </w:r>
      <w:r>
        <w:rPr>
          <w:b w:val="0"/>
          <w:i w:val="0"/>
        </w:rPr>
        <w:t>1</w:t>
      </w:r>
      <w:r>
        <w:rPr>
          <w:b w:val="0"/>
          <w:i w:val="0"/>
        </w:rPr>
        <w:t>03/1998/TT-BTC</w:t>
      </w:r>
      <w:r>
        <w:rPr>
          <w:b w:val="0"/>
          <w:i w:val="0"/>
        </w:rPr>
        <w:t xml:space="preserve"> ngày 18/7/1998 của Bộ Tài chính hướng dẫn việc phân cấp, lập, chấp hành và quyết toán ngân sách Nhà nước;</w:t>
      </w:r>
    </w:p>
    <w:p>
      <w:pPr>
        <w:jc w:val="both"/>
      </w:pPr>
      <w:r>
        <w:rPr>
          <w:b w:val="0"/>
          <w:i w:val="0"/>
        </w:rPr>
        <w:t>Sau khi xem xét Tờ trình số 03/TT-UB ngày 13 tháng 01 năm 1999 của UBND tỉnh về việc phân cấp nhiệm vụ thu - chi ngân sách năm 1999, báo cáo thẩm tra của Ban Kinh tế - Ngân sách và ý kiến của các vị đại biểu HĐND tỉnh tại kỳ họp.</w:t>
      </w:r>
    </w:p>
    <w:p>
      <w:r>
        <w:rPr>
          <w:b/>
          <w:i w:val="0"/>
        </w:rPr>
        <w:t>QUYẾT NGHỊ</w:t>
      </w:r>
    </w:p>
    <w:p>
      <w:pPr>
        <w:jc w:val="both"/>
      </w:pPr>
      <w:r>
        <w:rPr>
          <w:b w:val="0"/>
          <w:i w:val="0"/>
        </w:rPr>
        <w:t>1/ HĐND tỉnh tán thành phương án phân cấp nguồn thu và nhiệm vụ chi năm 1999 giừa ngân sách các cấp Chính quyền của tỉnh Binh Phước do UBND tỉnh trình tại kỳ họp theo tờ trình số 03/TT-UB ngày 13 tháng 01 năm 1999:</w:t>
      </w:r>
    </w:p>
    <w:p>
      <w:r>
        <w:rPr>
          <w:b w:val="0"/>
          <w:i/>
        </w:rPr>
        <w:t>* Về thu:</w:t>
      </w:r>
    </w:p>
    <w:p>
      <w:r>
        <w:rPr>
          <w:b w:val="0"/>
          <w:i w:val="0"/>
        </w:rPr>
        <w:t>Phân chia theo tỷ lệ phần trăm ( % ) giữa ngân sách cấp tỉnh, ngân sách cấp huyện và ngân sách xã, thị trấn các khoản sau đây:</w:t>
      </w:r>
    </w:p>
    <w:p>
      <w:r>
        <w:rPr>
          <w:b w:val="0"/>
          <w:i w:val="0"/>
        </w:rPr>
        <w:t>- Thuế sử dụ nơ đất nông nghiệp.</w:t>
      </w:r>
    </w:p>
    <w:p>
      <w:r>
        <w:rPr>
          <w:b w:val="0"/>
          <w:i w:val="0"/>
        </w:rPr>
        <w:t>- Thuế chuyển quyền sử dụng đất.</w:t>
      </w:r>
    </w:p>
    <w:p>
      <w:r>
        <w:rPr>
          <w:b w:val="0"/>
          <w:i w:val="0"/>
        </w:rPr>
        <w:t>- Thuế nhà, đất.</w:t>
      </w:r>
    </w:p>
    <w:p>
      <w:r>
        <w:rPr>
          <w:b w:val="0"/>
          <w:i w:val="0"/>
        </w:rPr>
        <w:t>- Tiền sử dụng đất.</w:t>
      </w:r>
    </w:p>
    <w:p>
      <w:r>
        <w:rPr>
          <w:b w:val="0"/>
          <w:i w:val="0"/>
        </w:rPr>
        <w:t>- Thuế giá trị gia tăng ( phần thu theo phương pháp trực tiếp ).</w:t>
      </w:r>
    </w:p>
    <w:p>
      <w:r>
        <w:rPr>
          <w:b w:val="0"/>
          <w:i w:val="0"/>
        </w:rPr>
        <w:t>- Thuế thu nhập doanh nghiệp thuộc khu vực công thương nghiệp và dịch vụ ngoài quốc doanh.</w:t>
      </w:r>
    </w:p>
    <w:p>
      <w:r>
        <w:rPr>
          <w:b w:val="0"/>
          <w:i w:val="0"/>
        </w:rPr>
        <w:t>- Lệ phí trước bạ nhà, đất.</w:t>
      </w:r>
    </w:p>
    <w:p>
      <w:r>
        <w:rPr>
          <w:b w:val="0"/>
          <w:i w:val="0"/>
        </w:rPr>
        <w:t>Riêng thuế sử dụng đất nông nghiệp ( trừ thuế sử dụng đất nông nghiệp của các công ty cao su ) để lại 100% cho ngân sách huyện.</w:t>
      </w:r>
    </w:p>
    <w:p>
      <w:r>
        <w:rPr>
          <w:b w:val="0"/>
          <w:i/>
        </w:rPr>
        <w:t>* Về chi:</w:t>
      </w:r>
    </w:p>
    <w:p>
      <w:pPr>
        <w:jc w:val="both"/>
      </w:pPr>
      <w:r>
        <w:rPr>
          <w:b w:val="0"/>
          <w:i w:val="0"/>
        </w:rPr>
        <w:t xml:space="preserve">Thực hiện theo qui định tại Thông tư </w:t>
      </w:r>
      <w:r>
        <w:rPr>
          <w:b w:val="0"/>
          <w:i w:val="0"/>
        </w:rPr>
        <w:t>1</w:t>
      </w:r>
      <w:r>
        <w:rPr>
          <w:b w:val="0"/>
          <w:i w:val="0"/>
        </w:rPr>
        <w:t>03/1998/TT-BTC</w:t>
      </w:r>
      <w:r>
        <w:rPr>
          <w:b w:val="0"/>
          <w:i w:val="0"/>
        </w:rPr>
        <w:t xml:space="preserve"> ngày 18/7/1998 của Bộ Tài chính. Riêng nhiệm vụ chi thường xuyên cho sự nghiệm Giáo dục - đào tạo, y tế vẫn do ngân sách tỉnh đảm nhận và quản lý theo hình thức cấp kinh phí ủy quyền về huyện.</w:t>
      </w:r>
    </w:p>
    <w:p>
      <w:pPr>
        <w:jc w:val="both"/>
      </w:pPr>
      <w:r>
        <w:rPr>
          <w:b w:val="0"/>
          <w:i w:val="0"/>
        </w:rPr>
        <w:t>2/ HĐND tỉnh giao UBND tỉnh qui định cụ thể, hướng dẫn và tổ chức thực hiện, đảm bảo tăng thu ngân sách, đáp ứng kịp thời các yêu cầu chi thường xuyên của ngân sách các cấp Chính quyền. Hàng năm báo cáo HĐND tỉnh về tình hình thực hiện Nghị quyết này.</w:t>
      </w:r>
    </w:p>
    <w:p>
      <w:pPr>
        <w:jc w:val="both"/>
      </w:pPr>
      <w:r>
        <w:rPr>
          <w:b w:val="0"/>
          <w:i w:val="0"/>
        </w:rPr>
        <w:t>Nghị quyết này được HĐND tỉnh Khóa V, kỳ họp thứ tư thông qua ngày 16 tháng 01 năm 1999./.</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i w:val="0"/>
              </w:rPr>
              <w:t>Bùi Thanh Phong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