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16/2019/QĐ-UBND Quy định giá ban nước sạch sinh hoạt trên địa bàn tỉnh Bắc Kạn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BẮC KẠN</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QUYẾT ĐỊNH</w:t>
      </w:r>
      <w:r>
        <w:br/>
      </w:r>
      <w:r>
        <w:rPr>
          <w:b/>
          <w:i w:val="0"/>
        </w:rPr>
        <w:t>Quy định giá bán nước sạch sinh hoạt trên địa bàn tỉnh Bắc Kạn</w:t>
      </w:r>
      <w:r>
        <w:br/>
      </w:r>
      <w:r>
        <w:rPr>
          <w:b/>
          <w:i w:val="0"/>
        </w:rPr>
        <w:t>ỦY BAN NHÂN DÂN TỈNH BẮC KẠN</w:t>
      </w:r>
    </w:p>
    <w:p>
      <w:pPr>
        <w:jc w:val="both"/>
      </w:pPr>
      <w:r>
        <w:rPr>
          <w:b w:val="0"/>
          <w:i/>
        </w:rPr>
        <w:t>Căn cứ Luật Tổ chức chính quyền địa phương ngày 19 tháng 6 năm 2015;</w:t>
      </w:r>
      <w:r>
        <w:br/>
      </w:r>
    </w:p>
    <w:p>
      <w:pPr>
        <w:jc w:val="both"/>
      </w:pPr>
      <w:r>
        <w:rPr>
          <w:b w:val="0"/>
          <w:i/>
        </w:rPr>
        <w:t>Căn cứ Luật Giá ngày 20 tháng 6 năm 2012;</w:t>
      </w:r>
      <w:r>
        <w:br/>
      </w:r>
    </w:p>
    <w:p>
      <w:pPr>
        <w:jc w:val="both"/>
      </w:pPr>
      <w:r>
        <w:rPr>
          <w:b w:val="0"/>
          <w:i/>
        </w:rPr>
        <w:t xml:space="preserve">Căn cứ Nghị định số 177/2013/NĐ-CP ngày 14 tháng 11 năm 2013 của </w:t>
      </w:r>
      <w:r>
        <w:rPr>
          <w:b w:val="0"/>
          <w:i/>
        </w:rPr>
        <w:t>Chính phủ quy định chi tiết và hướng dẫn thi hành một số điều của Luật Giá;</w:t>
      </w:r>
      <w:r>
        <w:br/>
      </w:r>
    </w:p>
    <w:p>
      <w:pPr>
        <w:jc w:val="both"/>
      </w:pPr>
      <w:r>
        <w:rPr>
          <w:b w:val="0"/>
          <w:i/>
        </w:rPr>
        <w:t xml:space="preserve">Căn cứ Nghị định số 149/2016/NĐ-CP ngày 11 tháng 11 năm 2016 của </w:t>
      </w:r>
      <w:r>
        <w:rPr>
          <w:b w:val="0"/>
          <w:i/>
        </w:rPr>
        <w:t xml:space="preserve">Chính phủ sửa đổi, bổ sung một số điều của Nghị định số 177/2013/NĐ-CP ngày </w:t>
      </w:r>
      <w:r>
        <w:rPr>
          <w:b w:val="0"/>
          <w:i/>
        </w:rPr>
        <w:t xml:space="preserve">14 tháng 11 năm 2013 của Chính phủ quy định chi tiết và hướng dẫn thi hành một </w:t>
      </w:r>
      <w:r>
        <w:rPr>
          <w:b w:val="0"/>
          <w:i/>
        </w:rPr>
        <w:t>số điều của Luật Giá;</w:t>
      </w:r>
      <w:r>
        <w:br/>
      </w:r>
    </w:p>
    <w:p>
      <w:pPr>
        <w:jc w:val="both"/>
      </w:pPr>
      <w:r>
        <w:rPr>
          <w:b w:val="0"/>
          <w:i/>
        </w:rPr>
        <w:t xml:space="preserve">Căn cứ Thông tư liên tịch số 75/2012/TTLT-BTC-BXD-BNNPTNT ngày 15 </w:t>
      </w:r>
      <w:r>
        <w:rPr>
          <w:b w:val="0"/>
          <w:i/>
        </w:rPr>
        <w:t xml:space="preserve">tháng 5 năm 2012 của liên Bộ: Tài chính - Xây dựng - Nông nghiệp và Phát triển </w:t>
      </w:r>
      <w:r>
        <w:rPr>
          <w:b w:val="0"/>
          <w:i/>
        </w:rPr>
        <w:t xml:space="preserve">nông thôn hướng dẫn nguyên tắc, phương pháp xác định và thẩm quyền quyết định </w:t>
      </w:r>
      <w:r>
        <w:rPr>
          <w:b w:val="0"/>
          <w:i/>
        </w:rPr>
        <w:t>giá tiêu thụ nước sạch tại các đô thị, khu công nghiệp và khu vực nông thôn;</w:t>
      </w:r>
      <w:r>
        <w:br/>
      </w:r>
    </w:p>
    <w:p>
      <w:pPr>
        <w:jc w:val="both"/>
      </w:pPr>
      <w:r>
        <w:rPr>
          <w:b w:val="0"/>
          <w:i/>
        </w:rPr>
        <w:t xml:space="preserve">Căn cứ Thông tư số 88/2012/TT-BTC ngày 28 tháng 5 năm 2012 của Bộ </w:t>
      </w:r>
      <w:r>
        <w:rPr>
          <w:b w:val="0"/>
          <w:i/>
        </w:rPr>
        <w:t>Tài chính về việc ban hành khung giá tiêu thụ nước sạch sinh hoạt;</w:t>
      </w:r>
      <w:r>
        <w:br/>
      </w:r>
      <w:r>
        <w:rPr>
          <w:b w:val="0"/>
          <w:i/>
        </w:rPr>
        <w:t xml:space="preserve">Theo đề nghị của Giám đốc Sở Tài chính tại Tờ trình số 189/TTr-STC </w:t>
      </w:r>
      <w:r>
        <w:rPr>
          <w:b w:val="0"/>
          <w:i/>
        </w:rPr>
        <w:t>ngày 20 tháng 8 năm 2019.</w:t>
      </w:r>
    </w:p>
    <w:p>
      <w:pPr>
        <w:jc w:val="center"/>
      </w:pPr>
      <w:r>
        <w:rPr>
          <w:b/>
          <w:i w:val="0"/>
        </w:rPr>
        <w:t>QUYẾT ĐỊNH:</w:t>
      </w:r>
    </w:p>
    <w:p>
      <w:r>
        <w:rPr>
          <w:b/>
          <w:i w:val="0"/>
        </w:rPr>
        <w:t xml:space="preserve">Điều 1. </w:t>
      </w:r>
      <w:r>
        <w:rPr>
          <w:b w:val="0"/>
          <w:i w:val="0"/>
        </w:rPr>
        <w:t>Quy định giá bán nước sạch sinh hoạt trên địa bàn tỉnh Bắc Kạn</w:t>
      </w:r>
    </w:p>
    <w:p>
      <w:r>
        <w:rPr>
          <w:b w:val="0"/>
          <w:i w:val="0"/>
        </w:rPr>
        <w:t>1. Quy định giá bán nước sạch sinh hoạt trên địa bàn tỉnh Bắc Kạn theo Phụ lục đính kèm Quyết định này.</w:t>
      </w:r>
    </w:p>
    <w:p>
      <w:r>
        <w:rPr>
          <w:b w:val="0"/>
          <w:i w:val="0"/>
        </w:rPr>
        <w:t>2. Giá bán nước sạch sinh hoạt quy định tại Khoản 1 Điều này đã bao gồm thuế giá trị gia tăng, chi phí dịch vụ môi trường rừng và phí bảo vệ môi trường đối với nước thải sinh hoạt (nếu có) theo quy định hiện hành.</w:t>
      </w:r>
    </w:p>
    <w:p>
      <w:r>
        <w:rPr>
          <w:b/>
          <w:i w:val="0"/>
        </w:rPr>
        <w:t xml:space="preserve">Điều 2. </w:t>
      </w:r>
      <w:r>
        <w:rPr>
          <w:b w:val="0"/>
          <w:i w:val="0"/>
        </w:rPr>
        <w:t>Hiệu lực thi hành</w:t>
      </w:r>
      <w:r>
        <w:br/>
      </w:r>
    </w:p>
    <w:p>
      <w:r>
        <w:rPr>
          <w:b w:val="0"/>
          <w:i w:val="0"/>
        </w:rPr>
        <w:t>Quyết định này có hiệu lực kể từ ngày 11 tháng 10 năm 2019.</w:t>
      </w:r>
    </w:p>
    <w:p>
      <w:r>
        <w:rPr>
          <w:b/>
          <w:i w:val="0"/>
        </w:rPr>
        <w:t>Điều 3.</w:t>
      </w:r>
      <w:r>
        <w:rPr>
          <w:b w:val="0"/>
          <w:i w:val="0"/>
        </w:rPr>
        <w:t xml:space="preserve"> Tổ chức thực hiện</w:t>
      </w:r>
      <w:r>
        <w:br/>
      </w:r>
    </w:p>
    <w:p>
      <w:r>
        <w:rPr>
          <w:b w:val="0"/>
          <w:i w:val="0"/>
        </w:rPr>
        <w:t>1. Giao Sở Tài chính chủ trì, phối hợp với các cơ quan có liên quan hướng dẫn, kiểm tra, theo dõi việc thực hiện Quyết định này.</w:t>
      </w:r>
      <w:r>
        <w:br/>
      </w:r>
    </w:p>
    <w:p>
      <w:r>
        <w:rPr>
          <w:b w:val="0"/>
          <w:i w:val="0"/>
        </w:rPr>
        <w:t>2. Công ty Cổ phần Cấp thoát nước Bắc Kạn, Hợp tác xã Nước sạch và Vệ sinh môi trường huyện Ngân Sơn, Công ty TNHH Một thành viên Quản lý khai thác công trình thủy lợi Bắc Kạn thực hiện tuyên truyền, phổ biến và công khai giá bán nước sạch sinh hoạt, thời điểm áp dụng trên các phương tiện thông tin đại chúng để các đối tượng sử dụng nước sạch biết và thực hiện.</w:t>
      </w:r>
      <w:r>
        <w:br/>
      </w:r>
    </w:p>
    <w:p>
      <w:r>
        <w:rPr>
          <w:b w:val="0"/>
          <w:i w:val="0"/>
        </w:rPr>
        <w:t>3. Các Ông (Bà): Chánh Văn phòng Đoàn Đại biểu Quốc hội, Hội đồng nhân dân và Uỷ ban nhân dân tỉnh, Giám đốc các Sở: Tài chính, Nông nghiệp và Phát triển nông thôn, Xây dựng; Giám đốc Công ty Cổ phần Cấp thoát nước Bắc Kạn, Giám đốc Hợp tác xã Nước sạch vàVệ sinh môi trường huyện Ngân Sơn, Giám đốc Công ty TNHH Một thành viên Quản lý khai thác công trình thủy lợi Bắc Kạn; Chủ tịch Uỷ ban nhân dân các huyện, thành phố, Thủ trưởng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TM.ỦY BAN NHÂN DÂN</w:t>
            </w:r>
            <w:r>
              <w:rPr>
                <w:b w:val="0"/>
                <w:i w:val="0"/>
              </w:rPr>
              <w:br/>
            </w:r>
            <w:r>
              <w:rPr>
                <w:b/>
                <w:i w:val="0"/>
              </w:rPr>
              <w:t>CHỦ TỊCH</w:t>
            </w:r>
            <w:r>
              <w:br/>
            </w:r>
            <w:r>
              <w:br/>
            </w:r>
            <w:r>
              <w:rPr>
                <w:b/>
                <w:i w:val="0"/>
              </w:rPr>
              <w:br/>
              <w:t xml:space="preserve">          (đã ký)</w:t>
            </w:r>
            <w:r>
              <w:br/>
            </w:r>
            <w:r>
              <w:br/>
            </w:r>
            <w:r>
              <w:rPr>
                <w:b/>
                <w:i w:val="0"/>
              </w:rPr>
              <w:br/>
              <w:t xml:space="preserve">          Lê Thái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