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16/CT-UB Về việc tăng cường công tác trực cơ quan và bảo vệ tài sản XHCN.</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16/CT-UB</w:t>
        <w:br/>
        <w:t xml:space="preserve">    </w:t>
      </w:r>
      <w:r>
        <w:rPr>
          <w:b w:val="0"/>
          <w:i w:val="0"/>
        </w:rPr>
        <w:br/>
      </w:r>
      <w:r>
        <w:rPr>
          <w:b w:val="0"/>
          <w:i/>
        </w:rPr>
        <w:br/>
        <w:t xml:space="preserve">     TP. Hồ Chí Minh, ngày 04 tháng 4 năm 1990</w:t>
        <w:br/>
        <w:t xml:space="preserve">    </w:t>
      </w:r>
      <w:r>
        <w:rPr>
          <w:b w:val="0"/>
          <w:i w:val="0"/>
        </w:rPr>
        <w:br/>
      </w:r>
      <w:r>
        <w:rPr>
          <w:b w:val="0"/>
          <w:i w:val="0"/>
        </w:rPr>
        <w:br/>
      </w:r>
      <w:r>
        <w:rPr>
          <w:b/>
          <w:i w:val="0"/>
        </w:rPr>
        <w:t>CHỈ THỊ</w:t>
      </w:r>
      <w:r>
        <w:rPr>
          <w:b w:val="0"/>
          <w:i w:val="0"/>
        </w:rPr>
        <w:br/>
      </w:r>
      <w:r>
        <w:rPr>
          <w:b/>
          <w:i w:val="0"/>
        </w:rPr>
        <w:t>V/v tăng cường công tác trực cơ quan và bảo vệ tài sản XHCN</w:t>
      </w:r>
      <w:r>
        <w:rPr>
          <w:b w:val="0"/>
          <w:i w:val="0"/>
        </w:rPr>
        <w:br/>
      </w:r>
      <w:r>
        <w:br/>
      </w:r>
      <w:r>
        <w:rPr>
          <w:b w:val="0"/>
          <w:i w:val="0"/>
        </w:rPr>
        <w:br/>
      </w:r>
      <w:r>
        <w:rPr>
          <w:b w:val="0"/>
          <w:i w:val="0"/>
        </w:rPr>
        <w:t>Trong thời gian gần đây nhiều sở, ban, ngành thành phố đã không thực hiện đầy đủ chế độ trực cơ quan ngoài giờ làm việc.</w:t>
      </w:r>
      <w:r>
        <w:rPr>
          <w:b w:val="0"/>
          <w:i w:val="0"/>
        </w:rPr>
        <w:br/>
      </w:r>
      <w:r>
        <w:rPr>
          <w:b w:val="0"/>
          <w:i w:val="0"/>
        </w:rPr>
        <w:t>Ủy ban nhân dân thành phố chỉ thị :</w:t>
      </w:r>
      <w:r>
        <w:rPr>
          <w:b w:val="0"/>
          <w:i w:val="0"/>
        </w:rPr>
        <w:br/>
      </w:r>
      <w:r>
        <w:rPr>
          <w:b w:val="0"/>
          <w:i w:val="0"/>
        </w:rPr>
        <w:t>1/ Các sở, ban, ngành, đoàn thể thành phố phải khôi phục, chấn chỉnh, thực hiện chế độ trực ngoài giờ làm việc ở cơ quan, công ty, xí nghiệp, liên hiệp xí nghiệp…</w:t>
      </w:r>
      <w:r>
        <w:rPr>
          <w:b w:val="0"/>
          <w:i w:val="0"/>
        </w:rPr>
        <w:br/>
      </w:r>
      <w:r>
        <w:rPr>
          <w:b w:val="0"/>
          <w:i w:val="0"/>
        </w:rPr>
        <w:t>2/ Trực đêm tại cơ quan, xí nghiệp phải cử cán bộ có năng lực, trình độ để điều hành công việc đột xuất.</w:t>
      </w:r>
      <w:r>
        <w:rPr>
          <w:b w:val="0"/>
          <w:i w:val="0"/>
        </w:rPr>
        <w:br/>
      </w:r>
      <w:r>
        <w:rPr>
          <w:b w:val="0"/>
          <w:i w:val="0"/>
        </w:rPr>
        <w:t>3/ Chấn chỉnh tăng cường các đội bảo vệ cơ quan, xí nghiệp, kho tàng, các đội phòng cháy, chữa cháy của xí nghiệp, cơ quan.</w:t>
      </w:r>
      <w:r>
        <w:rPr>
          <w:b w:val="0"/>
          <w:i w:val="0"/>
        </w:rPr>
        <w:br/>
      </w:r>
      <w:r>
        <w:rPr>
          <w:b w:val="0"/>
          <w:i w:val="0"/>
        </w:rPr>
        <w:t>4/ Chỉ thị này có hiệu lực từ ngày ký. Các sở, ngành, đoàn thể thành phố báo ngay cho Ủy ban nhân dân thành phố (bằng điện thoại) số máy điện thoại trực ngoài giờ.</w:t>
      </w:r>
      <w:r>
        <w:rPr>
          <w:b w:val="0"/>
          <w:i w:val="0"/>
        </w:rPr>
        <w:br/>
      </w:r>
      <w:r>
        <w:rPr>
          <w:b w:val="0"/>
          <w:i w:val="0"/>
        </w:rPr>
        <w:t>Điện thoại trực ngoài giờ của Ủy ban nhân dân thành phố : 96999.</w:t>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16/CT-UB</w:t>
        <w:br/>
        <w:t xml:space="preserve">    </w:t>
      </w:r>
      <w:r>
        <w:rPr>
          <w:b w:val="0"/>
          <w:i w:val="0"/>
        </w:rPr>
        <w:br/>
      </w:r>
      <w:r>
        <w:rPr>
          <w:b w:val="0"/>
          <w:i/>
        </w:rPr>
        <w:br/>
        <w:t xml:space="preserve">     TP. Hồ Chí Minh, ngày 04 tháng 4 năm 1990</w:t>
        <w:br/>
        <w:t xml:space="preserve">    </w:t>
      </w:r>
      <w:r>
        <w:rPr>
          <w:b w:val="0"/>
          <w:i w:val="0"/>
        </w:rPr>
        <w:br/>
      </w:r>
    </w:p>
    <w:p>
      <w:pPr>
        <w:jc w:val="center"/>
      </w:pPr>
      <w:r>
        <w:rPr>
          <w:b w:val="0"/>
          <w:i w:val="0"/>
        </w:rPr>
        <w:br/>
        <w:t xml:space="preserve">     Số: 16/CT-UB</w:t>
        <w:br/>
        <w:t xml:space="preserve">    </w:t>
      </w:r>
    </w:p>
    <w:p>
      <w:pPr>
        <w:jc w:val="center"/>
      </w:pPr>
      <w:r>
        <w:rPr>
          <w:b w:val="0"/>
          <w:i w:val="0"/>
        </w:rPr>
        <w:br/>
        <w:t xml:space="preserve">     TP. Hồ Chí Minh, ngày 04 tháng 4 năm 1990</w:t>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TỊCH/THƯỜNG TRỰC</w:t>
            </w:r>
            <w:r>
              <w:br/>
            </w:r>
            <w:r>
              <w:br/>
            </w:r>
            <w:r>
              <w:rPr>
                <w:b/>
                <w:i w:val="0"/>
              </w:rPr>
              <w:br/>
              <w:t xml:space="preserve">         Nguyễn Văn Huấn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