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171/2002/QĐ-TTg Về việc phê duyệt Phương án tổng thể sắp xếp, đổi mới doanh nghiệp nhà nước trực thuộc Ban Cơ yếu Chính phủ giai đoạn 2002 - 2005</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171/2002/QĐ-TTg</w:t>
      </w:r>
      <w:r>
        <w:rPr>
          <w:b w:val="0"/>
          <w:i w:val="0"/>
        </w:rPr>
        <w:br/>
      </w:r>
      <w:r>
        <w:rPr>
          <w:b w:val="0"/>
          <w:i w:val="0"/>
        </w:rPr>
        <w:br/>
      </w:r>
      <w:r>
        <w:rPr>
          <w:b w:val="0"/>
          <w:i/>
        </w:rPr>
        <w:br/>
      </w:r>
      <w:r>
        <w:rPr>
          <w:b w:val="0"/>
          <w:i/>
        </w:rPr>
        <w:t>Hà Nội, ngày 27 tháng 11 năm 2002</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171/2002/QĐ-TTg</w:t>
      </w:r>
      <w:r>
        <w:rPr>
          <w:b w:val="0"/>
          <w:i w:val="0"/>
        </w:rPr>
        <w:br/>
      </w:r>
      <w:r>
        <w:rPr>
          <w:b w:val="0"/>
          <w:i w:val="0"/>
        </w:rPr>
        <w:br/>
      </w:r>
      <w:r>
        <w:rPr>
          <w:b w:val="0"/>
          <w:i/>
        </w:rPr>
        <w:br/>
      </w:r>
      <w:r>
        <w:rPr>
          <w:b w:val="0"/>
          <w:i/>
        </w:rPr>
        <w:t>Hà Nội, ngày 27 tháng 11 năm 2002</w:t>
      </w:r>
      <w:r>
        <w:rPr>
          <w:b w:val="0"/>
          <w:i/>
        </w:rPr>
        <w:br/>
      </w:r>
      <w:r>
        <w:rPr>
          <w:b w:val="0"/>
          <w:i w:val="0"/>
        </w:rPr>
        <w:br/>
      </w:r>
    </w:p>
    <w:p>
      <w:pPr>
        <w:jc w:val="center"/>
      </w:pPr>
      <w:r>
        <w:rPr>
          <w:b w:val="0"/>
          <w:i w:val="0"/>
        </w:rPr>
        <w:br/>
      </w:r>
      <w:r>
        <w:rPr>
          <w:b w:val="0"/>
          <w:i w:val="0"/>
        </w:rPr>
        <w:t>Số: 171/2002/QĐ-TTg</w:t>
      </w:r>
      <w:r>
        <w:rPr>
          <w:b w:val="0"/>
          <w:i w:val="0"/>
        </w:rPr>
        <w:br/>
      </w:r>
    </w:p>
    <w:p>
      <w:pPr>
        <w:jc w:val="center"/>
      </w:pPr>
      <w:r>
        <w:rPr>
          <w:b w:val="0"/>
          <w:i w:val="0"/>
        </w:rPr>
        <w:br/>
      </w:r>
      <w:r>
        <w:rPr>
          <w:b w:val="0"/>
          <w:i w:val="0"/>
        </w:rPr>
        <w:t>Hà Nội, ngày 27 tháng 11 năm 2002</w:t>
      </w:r>
      <w:r>
        <w:rPr>
          <w:b w:val="0"/>
          <w:i w:val="0"/>
        </w:rPr>
        <w:br/>
      </w:r>
    </w:p>
    <w:p>
      <w:r>
        <w:rPr>
          <w:b w:val="0"/>
          <w:i w:val="0"/>
        </w:rPr>
        <w:br/>
      </w:r>
      <w:r>
        <w:rPr>
          <w:b/>
          <w:i w:val="0"/>
        </w:rPr>
        <w:t>QUYẾT ĐỊNH CỦA THỦ TƯỚNG CHÍNH PHỦ</w:t>
      </w:r>
      <w:r>
        <w:rPr>
          <w:b w:val="0"/>
          <w:i w:val="0"/>
        </w:rPr>
        <w:br/>
      </w:r>
      <w:r>
        <w:rPr>
          <w:b/>
          <w:i/>
        </w:rPr>
        <w:t>Về việc phê duyệt Phương án tổng thể sắp xếp, đổi mới doanh nghiệp nhà nước</w:t>
      </w:r>
      <w:r>
        <w:rPr>
          <w:b w:val="0"/>
          <w:i w:val="0"/>
        </w:rPr>
        <w:br/>
      </w:r>
      <w:r>
        <w:rPr>
          <w:b/>
          <w:i/>
        </w:rPr>
        <w:t>trực thuộc Ban Cơ yếu Chính phủ giai đoạn 2002 - 2005</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Quyết định số 58/2002/QĐ-TTg ngày 26 tháng 4 năm 2002 của Thủ tướng Chính phủ về ban hành tiêu chí, danh mục phân loại doanh nghiệp nhà nước và Tổng công ty nhà nước;</w:t>
      </w:r>
      <w:r>
        <w:rPr>
          <w:b w:val="0"/>
          <w:i w:val="0"/>
        </w:rPr>
        <w:br/>
      </w:r>
      <w:r>
        <w:rPr>
          <w:b w:val="0"/>
          <w:i/>
        </w:rPr>
        <w:t>Xét đề nghị của Ban Cơ yếu Chính phủ (Tờ trình số 375/TTr-BCY ngày 16 tháng 7 năm 2002), ý kiến của các Bộ: Kế hoạch và Đầu tư (Công văn số 6375/BKH-DN ngày 07 tháng 10 năm 2002), Tài chính (Công văn số 10976/TC- TCDN ngày 10 tháng 10 năm 2002), Nội vụ (Công văn số 421/BNV-TCBC ngày 07 tháng 10 năm 2002),</w:t>
      </w:r>
      <w:r>
        <w:rPr>
          <w:b w:val="0"/>
          <w:i w:val="0"/>
        </w:rPr>
        <w:br/>
      </w:r>
      <w:r>
        <w:rPr>
          <w:b/>
          <w:i w:val="0"/>
        </w:rPr>
        <w:t>QUYẾT ĐỊNH:</w:t>
      </w:r>
      <w:r>
        <w:rPr>
          <w:b w:val="0"/>
          <w:i w:val="0"/>
        </w:rPr>
        <w:br/>
      </w:r>
      <w:r>
        <w:rPr>
          <w:b/>
          <w:i w:val="0"/>
        </w:rPr>
        <w:t>Điều 1.</w:t>
      </w:r>
      <w:r>
        <w:rPr>
          <w:b w:val="0"/>
          <w:i w:val="0"/>
        </w:rPr>
        <w:t xml:space="preserve"> Phê duyệt Phương án tổng thể sắp xếp, đổi mới doanh nghiệp nhà nước giai đoạn 2002 - 2005 của Ban Cơ yếu Chính phủ như sau:</w:t>
      </w:r>
      <w:r>
        <w:rPr>
          <w:b w:val="0"/>
          <w:i w:val="0"/>
        </w:rPr>
        <w:br/>
      </w:r>
      <w:r>
        <w:rPr>
          <w:b w:val="0"/>
          <w:i w:val="0"/>
        </w:rPr>
        <w:t>Giữ nguyên Công ty 18 là doanh nghiệp nhà nước trực thuộc Ban Cơ yếu Chính phủ.</w:t>
      </w:r>
      <w:r>
        <w:rPr>
          <w:b w:val="0"/>
          <w:i w:val="0"/>
        </w:rPr>
        <w:br/>
      </w:r>
      <w:r>
        <w:rPr>
          <w:b/>
          <w:i w:val="0"/>
        </w:rPr>
        <w:t xml:space="preserve">Điều 2. </w:t>
      </w:r>
      <w:r>
        <w:rPr>
          <w:b w:val="0"/>
          <w:i w:val="0"/>
        </w:rPr>
        <w:t>Trưởng Ban Cơ yếu Chính phủ có trách nhiệm chỉ đạo thực hiện việc sắp xếp doanh nghiệp nhà nước trên theo đúng nội dung được duyệt. Trường hợp điều chỉnh, bổ sung phải được sự chấp thuận của Thủ tướng Chính phủ.</w:t>
      </w:r>
      <w:r>
        <w:rPr>
          <w:b w:val="0"/>
          <w:i w:val="0"/>
        </w:rPr>
        <w:br/>
      </w:r>
      <w:r>
        <w:rPr>
          <w:b/>
          <w:i w:val="0"/>
        </w:rPr>
        <w:t xml:space="preserve">Điều 3. </w:t>
      </w:r>
      <w:r>
        <w:rPr>
          <w:b w:val="0"/>
          <w:i w:val="0"/>
        </w:rPr>
        <w:t>Bộ Tài chính, Bộ Kế hoạch và Đầu tư, Bộ Nội vụ, các Bộ, địa phương liên quan có trách nhiệm phối hợp với Ban Cơ yếu Chính phủ trong việc thực hiện Phương án.</w:t>
      </w:r>
      <w:r>
        <w:rPr>
          <w:b w:val="0"/>
          <w:i w:val="0"/>
        </w:rPr>
        <w:br/>
      </w:r>
      <w:r>
        <w:rPr>
          <w:b w:val="0"/>
          <w:i w:val="0"/>
        </w:rPr>
        <w:t>Ban Chỉ đạo Đổi mới và Phát triển doanh nghiệp chịu trách nhiệm đôn đốc, hướng dẫn và theo dõi việc thực hiện Phương án này, đồng thời kiến nghị với Thủ tướng Chính phủ các giải pháp tháo gỡ khó khăn trong quá trình thực hiện.</w:t>
      </w:r>
      <w:r>
        <w:rPr>
          <w:b w:val="0"/>
          <w:i w:val="0"/>
        </w:rPr>
        <w:br/>
      </w:r>
      <w:r>
        <w:rPr>
          <w:b/>
          <w:i w:val="0"/>
        </w:rPr>
        <w:t xml:space="preserve">Điều 4. </w:t>
      </w:r>
      <w:r>
        <w:rPr>
          <w:b w:val="0"/>
          <w:i w:val="0"/>
        </w:rPr>
        <w:t>Quyết định này có hiệu lực kể từ ngày ký.</w:t>
      </w:r>
      <w:r>
        <w:rPr>
          <w:b w:val="0"/>
          <w:i w:val="0"/>
        </w:rPr>
        <w:br/>
      </w:r>
      <w:r>
        <w:rPr>
          <w:b w:val="0"/>
          <w:i w:val="0"/>
        </w:rPr>
        <w:t>Chủ tịch Uỷ ban nhân dân tỉnh Kon Tum và Thủ trưởng các cơ quan liên quan chịu trách nhiệm thi hành Quyết định này./.</w:t>
      </w:r>
      <w:r>
        <w:rPr>
          <w:b w:val="0"/>
          <w:i w:val="0"/>
        </w:rPr>
        <w:br/>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