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178/QĐ-UBND thu hồi Quyết định 5351/QĐ-UB và Quyết định 2211/QĐ-UB về thu hồi đất tại quận 4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t>-----</w:t>
      </w:r>
      <w:r>
        <w:rPr>
          <w:b w:val="0"/>
          <w:i w:val="0"/>
        </w:rPr>
        <w:br/>
      </w:r>
      <w:r>
        <w:rPr>
          <w:b w:val="0"/>
          <w:i w:val="0"/>
        </w:rPr>
        <w:t>Số: 178/QĐ-UBND</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rPr>
        <w:t>TP. Hồ Chí Minh, ngày 14 tháng 01 năm 2008</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val="0"/>
          <w:i w:val="0"/>
        </w:rPr>
        <w:t>VỀ THU HỒI QUYẾT ĐỊNH SỐ 5351/QĐ-UB NGÀY 23 THÁNG 12 NĂM 2002 VÀ QUYẾT ĐỊNH SỐ 2211/QĐ-UB NGÀY 16 THÁNG 6 NĂM 2003 CỦA ỦY BAN NHÂN DÂN THÀNH PHỐ VỀ THU HỒI ĐẤT TẠI QUẬN 4</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br/>
      </w:r>
      <w:r>
        <w:rPr>
          <w:b w:val="0"/>
          <w:i/>
        </w:rPr>
        <w:t>Căn cứ Luật Đất đai ngày 26 tháng 11 năm 2003;</w:t>
      </w:r>
      <w:r>
        <w:br/>
      </w:r>
      <w:r>
        <w:rPr>
          <w:b w:val="0"/>
          <w:i/>
        </w:rPr>
        <w:t>Căn cứ Nghị định số 181/2004/NĐ-CP ngày 29 tháng 10 năm 2004 của Chính phủ về thi hành Luật Đất đai năm 2003;</w:t>
      </w:r>
      <w:r>
        <w:br/>
      </w:r>
      <w:r>
        <w:rPr>
          <w:b w:val="0"/>
          <w:i/>
        </w:rPr>
        <w:t>Căn cứ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r>
        <w:br/>
      </w:r>
      <w:r>
        <w:rPr>
          <w:b w:val="0"/>
          <w:i/>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br/>
      </w:r>
      <w:r>
        <w:rPr>
          <w:b w:val="0"/>
          <w:i/>
        </w:rPr>
        <w:t>Xét đề nghị của Giám đốc Sở Tài nguyên và Môi trường tại Công văn số 169/TNMT-QHSDĐ ngày 07 tháng 01 năm 2008,</w:t>
      </w:r>
      <w:r>
        <w:rPr>
          <w:b w:val="0"/>
          <w:i w:val="0"/>
        </w:rPr>
        <w:br/>
      </w:r>
      <w:r>
        <w:rPr>
          <w:b/>
          <w:i w:val="0"/>
        </w:rPr>
        <w:t>QUYẾT ĐỊNH:</w:t>
      </w:r>
      <w:r>
        <w:rPr>
          <w:b w:val="0"/>
          <w:i w:val="0"/>
        </w:rPr>
        <w:br/>
      </w:r>
      <w:r>
        <w:rPr>
          <w:b/>
          <w:i w:val="0"/>
        </w:rPr>
        <w:t>Điều 1.</w:t>
      </w:r>
      <w:r>
        <w:rPr>
          <w:b/>
          <w:i w:val="0"/>
        </w:rPr>
        <w:t xml:space="preserve"> </w:t>
      </w:r>
      <w:r>
        <w:rPr>
          <w:b w:val="0"/>
          <w:i w:val="0"/>
        </w:rPr>
        <w:t>Nay thu hồi các quyết định thu hồi, giao đất của Ủy ban nhân dân thành phố sau đây:</w:t>
      </w:r>
      <w:r>
        <w:rPr>
          <w:b/>
          <w:i w:val="0"/>
        </w:rPr>
        <w:t xml:space="preserve"> </w:t>
      </w:r>
      <w:r>
        <w:rPr>
          <w:b w:val="0"/>
          <w:i w:val="0"/>
        </w:rPr>
        <w:br/>
      </w:r>
      <w:r>
        <w:rPr>
          <w:b w:val="0"/>
          <w:i w:val="0"/>
        </w:rPr>
        <w:t>1. Quyết định số 5351/QĐ-UB ngày 23 tháng 12 năm 2002 về thu hồi, giao đất tại phường 15, phường 16 và phường 18, quận 4 cho Ban Quản lý dự án Khu vực đầu tư xây dựng quận 4 để tổ chức thực hiện dự án đầu tư nâng cấp, mở rộng đường Tôn Thất Thuyết, quận 4 (đoạn từ đường Nguyễn Tất Thành đến đường Tôn Đản);</w:t>
      </w:r>
      <w:r>
        <w:rPr>
          <w:b w:val="0"/>
          <w:i w:val="0"/>
        </w:rPr>
        <w:br/>
      </w:r>
      <w:r>
        <w:rPr>
          <w:b w:val="0"/>
          <w:i w:val="0"/>
        </w:rPr>
        <w:t xml:space="preserve">2. Quyết định số 2211/QĐ-UB ngày 16 tháng 6 năm 2003 về thu hồi, giao đất tại phường 6, quận 4 cho Khu Quản lý Giao thông đô thị để xây dựng nút giao thông đầu cầu Ông Lãnh, phía quận 4. </w:t>
      </w:r>
      <w:r>
        <w:rPr>
          <w:b w:val="0"/>
          <w:i w:val="0"/>
        </w:rPr>
        <w:br/>
      </w:r>
      <w:r>
        <w:rPr>
          <w:b/>
          <w:i w:val="0"/>
        </w:rPr>
        <w:t>Điều 2.</w:t>
      </w:r>
      <w:r>
        <w:rPr>
          <w:b/>
          <w:i w:val="0"/>
        </w:rPr>
        <w:t xml:space="preserve"> </w:t>
      </w:r>
      <w:r>
        <w:rPr>
          <w:b w:val="0"/>
          <w:i w:val="0"/>
        </w:rPr>
        <w:t>Ủy ban nhân dân quận 4 có trách nhiệm thông báo cho các đối tượng sử dụng đất trong phạm vi 02 dự án trên biết về nội dung tại Điều 1 của Quyết định này.</w:t>
      </w:r>
      <w:r>
        <w:rPr>
          <w:b w:val="0"/>
          <w:i w:val="0"/>
        </w:rPr>
        <w:br/>
      </w:r>
      <w:r>
        <w:rPr>
          <w:b/>
          <w:i w:val="0"/>
        </w:rPr>
        <w:t>Điều 3.</w:t>
      </w:r>
      <w:r>
        <w:rPr>
          <w:b/>
          <w:i w:val="0"/>
        </w:rPr>
        <w:t xml:space="preserve"> </w:t>
      </w:r>
      <w:r>
        <w:rPr>
          <w:b w:val="0"/>
          <w:i w:val="0"/>
        </w:rPr>
        <w:t xml:space="preserve">Chánh Văn phòng Hội đồng nhân dân và Ủy ban nhân dân thành phố, Giám đốc Sở Kế hoạch và Đầu tư, Giám đốc Sở Giao thông - Công chính, Giám đốc Sở Tài chính, Giám đốc Sở Quy hoạch - Kiến trúc, Giám đốc Sở Tài nguyên và Môi trường, Giám đốc Sở Xây dựng, Cục trưởng Cục Thuế, Chủ tịch Ủy ban nhân dân quận 4, Chủ tịch Ủy ban nhân dân các phường nơi có đất, Giám đốc Ban Quản lý dự án Khu vực đầu tư xây dựng quận 4, Giám đốc Khu Quản lý Giao thông đô thị, các tổ chức, hộ gia đình, cá nhân có liên quan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t>KT. CHỦ TỊCH</w:t>
      </w:r>
      <w:r>
        <w:br/>
      </w:r>
      <w:r>
        <w:rPr>
          <w:b/>
          <w:i w:val="0"/>
        </w:rPr>
        <w:t>PHÓ CHỦ TỊCH</w:t>
      </w:r>
      <w:r>
        <w:br/>
      </w:r>
      <w:r>
        <w:br/>
      </w:r>
      <w:r>
        <w:br/>
      </w:r>
      <w:r>
        <w:br/>
      </w:r>
      <w:r>
        <w:br/>
      </w:r>
      <w:r>
        <w:rPr>
          <w:b/>
          <w:i w:val="0"/>
        </w:rPr>
        <w:t>Nguyễn Hữu Tín</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t>-----</w:t>
      </w:r>
      <w:r>
        <w:rPr>
          <w:b w:val="0"/>
          <w:i w:val="0"/>
        </w:rPr>
        <w:br/>
      </w:r>
      <w:r>
        <w:rPr>
          <w:b w:val="0"/>
          <w:i w:val="0"/>
        </w:rPr>
        <w:t>Số: 178/QĐ-UBND</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rPr>
        <w:t>TP. Hồ Chí Minh, ngày 14 tháng 01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r>
              <w:rPr>
                <w:b w:val="0"/>
                <w:i w:val="0"/>
              </w:rPr>
              <w:br/>
            </w:r>
            <w:r>
              <w:rPr>
                <w:b w:val="0"/>
                <w:i w:val="0"/>
              </w:rPr>
              <w:t>Số: 178/QĐ-UBND</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rPr>
              <w:t>TP. Hồ Chí Minh, ngày 14 tháng 01 năm 2008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