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17/2004/CT-UB Về việc đầy mạnh công tác phòng chống hạn đảm bảo sản xuất vụ đông xuân và vụ mùa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GIA LAI</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 CỦA UỶ BAN NHÂN DÂN TỈNH GIA LAI</w:t>
      </w:r>
    </w:p>
    <w:p>
      <w:r>
        <w:rPr>
          <w:b/>
          <w:i w:val="0"/>
        </w:rPr>
        <w:t>Về việc đầy mạnh công tác phòng chống hạn đảm bảo sản xuất vụ đông xuân và vụ mùa năm 2005</w:t>
      </w:r>
    </w:p>
    <w:p>
      <w:r>
        <w:rPr>
          <w:b w:val="0"/>
          <w:i w:val="0"/>
        </w:rPr>
        <w:t>________________________</w:t>
      </w:r>
    </w:p>
    <w:p>
      <w:r>
        <w:rPr>
          <w:b w:val="0"/>
          <w:i w:val="0"/>
        </w:rPr>
        <w:t xml:space="preserve">Thực hiện Chỉ thị số: </w:t>
      </w:r>
      <w:r>
        <w:rPr>
          <w:b w:val="0"/>
          <w:i w:val="0"/>
        </w:rPr>
        <w:t>61/2004/CT-BNN ngày 10/11/2004 của Bộ Nông nghiệp và PTNT "V/v đẩy mạnh công tác phòng chống hạn đảm bảo sản xuất vụ đông xuân và vụ hè thu năm 2005".</w:t>
      </w:r>
    </w:p>
    <w:p>
      <w:r>
        <w:rPr>
          <w:b w:val="0"/>
          <w:i w:val="0"/>
        </w:rPr>
        <w:t>Năm 2004 nói chung và vụ mùa nói riêng, thời tiết khí hậu diễn biến khác thường so với quy luật nhiều năm, mùa mưa đến muộn, kết thúc sớm và lượng mưa thấp, lượng dòng chảy trên các sông suối chỉ bằng 40-60% so với cùng kì nhiều năm, mực nước trên các ao, hồ đang giảm mạnh. Tình hình hạn hán đã và đang diễn ra gay gắt.</w:t>
      </w:r>
    </w:p>
    <w:p>
      <w:r>
        <w:rPr>
          <w:b w:val="0"/>
          <w:i w:val="0"/>
        </w:rPr>
        <w:t>Theo dự báo của Đài khí tượng thuỷ văn khu vực Tây Nguyên, vụ đông xuân năng 2004-2005 và vụ mùa năm 2005 sẽ có nhiều khả năng xảy ra khô hạn nghiêm trọng và kéo dài. Để chủ động phòng chống hạn có hiệu quả, UBND tỉnh yêu cầu Giám đốc Sở Nông nghiệp và PTNT và các Sở, Ban, ngành có liên quan, Chủ tịch UBND các huyện, thị xã, thành phố tập trung thực hiện cấp bách một số việc sau đây:</w:t>
      </w:r>
    </w:p>
    <w:p>
      <w:pPr>
        <w:jc w:val="both"/>
      </w:pPr>
      <w:r>
        <w:rPr>
          <w:b w:val="0"/>
          <w:i w:val="0"/>
        </w:rPr>
        <w:t>1/ Thành lập Ban chỉ đạo phòng chống hạn các cấp từ tỉnh đến huyện, xã để có hiệu lực điều hành công tác phòng chống hạn đạt hiệu quả.</w:t>
      </w:r>
    </w:p>
    <w:p>
      <w:pPr>
        <w:jc w:val="both"/>
      </w:pPr>
      <w:r>
        <w:rPr>
          <w:b w:val="0"/>
          <w:i w:val="0"/>
        </w:rPr>
        <w:t>2/ Rà soát lại toàn bộ các công trình thuỷ lợi hiện có trên địa bàn tỉnh, có kế hoạch tu sửa kịp thời. Đánh giá cân đối nguồn nước thực tế của các sông, suối, ao, hồ nguồn nước trữ của các công trình thuỷ lợi và nguồn nước ngầm của từng vùng từng địa phương để chủ động bố trí cơ cấu mùa vụ; quản lý chặt chẽ nguồn nước nhằm sử dụng hiệu quả nguồn nước hiện có, đảm bảo đủ nước cho sinh hoạt, chăn nuôi và sản xuất Tổ chức nạo vét kênh mương, đảm bảo thông nước tưới tới mặt ruộng nhất là các cấp kênh nội đồng, đẩy mạnh việc kiên cố hoá kênh mương để chống thất thoát nước, tiết kiệm nước.</w:t>
      </w:r>
    </w:p>
    <w:p>
      <w:pPr>
        <w:jc w:val="both"/>
      </w:pPr>
      <w:r>
        <w:rPr>
          <w:b w:val="0"/>
          <w:i w:val="0"/>
        </w:rPr>
        <w:t>3/ Nhanh chóng rà soát lại các vùng thường xuyên bị hạn, những vùng không cân đối được nguồn nước cho cả vụ, phải thực hiện chuyển đổi cơ cấu cây, trồng, khuyến cáo nông dân trồng những cây ít cần nước để đảm bảo hiệu quả sản xuất. Chỉ đạo thực hiện ngay việc chuyển đổi cây trồng hợp lí, chăn những loại cây trồng, giống cây trồng có khả năng chịu hạn tốt để gieo trồng. Đồng thời lưu ý ngay các biện pháp chống hạn cho cây cà phê, tiêu và các cây công nghiệp khác.</w:t>
      </w:r>
    </w:p>
    <w:p>
      <w:pPr>
        <w:jc w:val="both"/>
      </w:pPr>
      <w:r>
        <w:rPr>
          <w:b w:val="0"/>
          <w:i w:val="0"/>
        </w:rPr>
        <w:t>4/ Đẩy mạnh phát triển ngành chăn nuôi để bù đắp cho giá trị ngành trồng trọt trong nông nghiệp. Đồng thời mở rộng diện tích trồng cỏ để đảm bảo nguồn thức ăn cho gia súc.</w:t>
      </w:r>
    </w:p>
    <w:p>
      <w:pPr>
        <w:jc w:val="both"/>
      </w:pPr>
      <w:r>
        <w:rPr>
          <w:b w:val="0"/>
          <w:i w:val="0"/>
        </w:rPr>
        <w:t>5/ Giao nhiệm vụ :</w:t>
      </w:r>
    </w:p>
    <w:p>
      <w:r>
        <w:rPr>
          <w:b w:val="0"/>
          <w:i w:val="0"/>
        </w:rPr>
        <w:t>a/ Giao Sở Nông nghiệp và PTNT, Công ty KTCT thuỷ lợi thực hiện nghiêm túc các phương án chống hạn đã đề ra, thường xuyên theo dõi tình hình nguồn nước, tình hình khô hạn, chủ động xử lí các tình huống để phục vụ tốt yêu cầu sản xuất và đời sống. Hướng dẫn lịch gieo trồng cụ thể cho từng vùng, đồng thời phối hợp với các huyện, thị để khuyến các nông dân gieo trồng đúng thời vụ.</w:t>
      </w:r>
    </w:p>
    <w:p>
      <w:r>
        <w:rPr>
          <w:b w:val="0"/>
          <w:i w:val="0"/>
        </w:rPr>
        <w:t>b/ Giao Trung tâm Nước sạch và Vệ sinh môi trường có các giải pháp đảm bảo cấp nước sinh hoạt, đặc biệt là vùng sâu, vùng xa có đồng bào dân tộc thiểu số sinh sống.</w:t>
      </w:r>
    </w:p>
    <w:p>
      <w:r>
        <w:rPr>
          <w:b w:val="0"/>
          <w:i w:val="0"/>
        </w:rPr>
        <w:t>c/ Sở: Tài chính, Kế hoạch và Đầu tư và UBND các huyện, thị xã, thành phố cân đối bố trí vốn sự nghiệp kinh tế, ngân sách dự phòng và dự trữ tài chính hàng năm để tu bổ, sửa chữa các công trình thuỷ lợi và thực hiện các biện pháp chống hạn.</w:t>
      </w:r>
    </w:p>
    <w:p>
      <w:r>
        <w:rPr>
          <w:b w:val="0"/>
          <w:i w:val="0"/>
        </w:rPr>
        <w:t>d/ Đài khí tượng thuỷ văn tăng cường công tác cảnh báo, dự báo diễn biến thời tiết khí hậu để kịp thời phòng tránh khô hạn, thiên tai.</w:t>
      </w:r>
    </w:p>
    <w:p>
      <w:r>
        <w:rPr>
          <w:b w:val="0"/>
          <w:i w:val="0"/>
        </w:rPr>
        <w:t>e/ Báo Gia Lai, Đài truyền thanh, truyền hình tỉnh, huyện, thị xã, thành phố có trách nhiệm tuyên truyền, hướng dẫn nhân dân chống hạn. Biểu dương và khuyến khích những địa phương, cơ sở chủ động và sáng kiến chống hạn tốt.</w:t>
      </w:r>
    </w:p>
    <w:p>
      <w:r>
        <w:rPr>
          <w:b w:val="0"/>
          <w:i w:val="0"/>
        </w:rPr>
        <w:t>f/ Sở Khoa học và Công nghệ tăng cường công tác nghiên cứu khoa học về cây trồng, vật nuôi, thời tiết khí hậu, đất đai, thuỷ lợi để thúc đẩy sản xuất nông nghiệp có hiệu quả cao hơn.</w:t>
      </w:r>
    </w:p>
    <w:p>
      <w:r>
        <w:rPr>
          <w:b w:val="0"/>
          <w:i w:val="0"/>
        </w:rPr>
        <w:t>g/ UBND các huyện, thị xã, thành phố thường xuyên báo cáo 10 ngày, 20 ngày, 30 ngày về tình hình sử dụng nước và mực nước các ao hồ, sông suối về Sở Nông nghiệp và PTNT để tổng hợp báo các UBND tỉnh có biện pháp chỉ đạo kịp thời.</w:t>
      </w:r>
    </w:p>
    <w:p>
      <w:r>
        <w:rPr>
          <w:b w:val="0"/>
          <w:i w:val="0"/>
        </w:rPr>
        <w:t>Nhận được Chỉ thị này, yêu cầu các Sở, Ban ngành và UBND các huyện, thị xã, thành phố nghiêm túc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 GIA LAI</w:t>
            </w:r>
            <w:r>
              <w:rPr>
                <w:b w:val="0"/>
                <w:i w:val="0"/>
              </w:rPr>
              <w:br/>
            </w:r>
            <w:r>
              <w:rPr>
                <w:b/>
                <w:i w:val="0"/>
              </w:rPr>
              <w:t>CHỦ TỊCH</w:t>
            </w:r>
            <w:r>
              <w:rPr>
                <w:b w:val="0"/>
                <w:i w:val="0"/>
              </w:rPr>
              <w:br/>
            </w:r>
            <w:r>
              <w:rPr>
                <w:b/>
                <w:i w:val="0"/>
              </w:rPr>
              <w:t>(Đã ký)</w:t>
            </w:r>
            <w:r>
              <w:rPr>
                <w:b w:val="0"/>
                <w:i w:val="0"/>
              </w:rPr>
              <w:br/>
            </w:r>
            <w:r>
              <w:rPr>
                <w:b w:val="0"/>
                <w:i w:val="0"/>
              </w:rPr>
              <w:br/>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