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17/2006/QĐ-UBND Ban hành quy định chức năng, nhiệm vụ, quyền hạn, cơ cấu tổ chức của ban quản lý phát triển đô thị mới Điện nam - Điện ngọc tỉnh Quảng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QUẢNG NAM</w:t>
            </w:r>
            <w:r>
              <w:br/>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QUYẾT ĐỊNH</w:t>
      </w:r>
    </w:p>
    <w:p>
      <w:r>
        <w:rPr>
          <w:b/>
          <w:i w:val="0"/>
        </w:rPr>
        <w:t xml:space="preserve">Ban hành quy định chức năng, nhiệm vụ, quyền hạn, cơ cấu tổ chức của </w:t>
      </w:r>
    </w:p>
    <w:p>
      <w:r>
        <w:rPr>
          <w:b/>
          <w:i w:val="0"/>
        </w:rPr>
        <w:t>ban quản lý phát triển đô thị mới Điện Nam - Điện Ngọc tỉnh Quảng Nam</w:t>
      </w:r>
    </w:p>
    <w:p>
      <w:r>
        <w:rPr>
          <w:b/>
          <w:i w:val="0"/>
        </w:rPr>
        <w:t>ỦY BAN NHÂN DÂN TỈNH QUẢNG NAM</w:t>
      </w:r>
    </w:p>
    <w:p>
      <w:r>
        <w:rPr>
          <w:b w:val="0"/>
          <w:i/>
        </w:rPr>
        <w:t xml:space="preserve">Căn cứ Luật Tổ chức HĐND và UBND ngày 26/11/2003; </w:t>
      </w:r>
    </w:p>
    <w:p>
      <w:r>
        <w:rPr>
          <w:b w:val="0"/>
          <w:i/>
        </w:rPr>
        <w:t xml:space="preserve">Căn cứ Nghị định số 02/2006/NĐ-CP ngày 05/01/2006 của Chính phủ về việc ban hành Quy chế Khu Đô thị mới; </w:t>
      </w:r>
    </w:p>
    <w:p>
      <w:r>
        <w:rPr>
          <w:b w:val="0"/>
          <w:i/>
        </w:rPr>
        <w:t xml:space="preserve">Căn cứ Quyết định số 124/1999/QĐ-TTg ngày 18/5/1999 của Thủ tướng Chính phủ về phê duyệt Quy hoạch chung Đô thị mới Điện Nam - Điện Ngọc, tỉnh Quảng Nam; </w:t>
      </w:r>
    </w:p>
    <w:p>
      <w:r>
        <w:rPr>
          <w:b w:val="0"/>
          <w:i/>
        </w:rPr>
        <w:t xml:space="preserve">Căn cứ Quyết định số 1019/QĐ-UBND ngày 31/3/2006 của UBND tỉnh về việc đổi tên Ban Quản lý phát triển đô thị mới Điện Nam - Điện Ngọc tỉnh Quảng Nam; </w:t>
      </w:r>
    </w:p>
    <w:p>
      <w:r>
        <w:rPr>
          <w:b w:val="0"/>
          <w:i/>
        </w:rPr>
        <w:t xml:space="preserve">Căn cứ Quyết định số 81/2005/QĐ-UBND ngày 02/12/2005 của UBND tỉnh Quảng Nam ban hành Quy định về quản lý tổ chức bộ máy, biên chế, tiền lương, cán bộ, công chức, viên chức cơ quan hành chính, đơn vị sự nghiệp và cán bộ quản lý Công ty Nhà nước thuộc UBND tỉnh Quảng Nam; </w:t>
      </w:r>
    </w:p>
    <w:p>
      <w:r>
        <w:rPr>
          <w:b w:val="0"/>
          <w:i/>
        </w:rPr>
        <w:t>Xét đề nghị của Trưởng ban Quản lý phát triển đô thị mới Điện Nam - Điện Ngọc tỉnh Quảng Nam và của Giám đốc Sở Nội vụ tỉnh tại Tờ trình số 142/TT-SNV ngày 31/3/2006,</w:t>
      </w:r>
    </w:p>
    <w:p>
      <w:r>
        <w:rPr>
          <w:b/>
          <w:i w:val="0"/>
        </w:rPr>
        <w:t>QUYẾT ĐỊNH:</w:t>
      </w:r>
    </w:p>
    <w:p>
      <w:pPr>
        <w:jc w:val="both"/>
      </w:pPr>
      <w:r>
        <w:rPr>
          <w:b/>
          <w:i w:val="0"/>
        </w:rPr>
        <w:t>Điều 1.</w:t>
      </w:r>
      <w:r>
        <w:rPr>
          <w:b w:val="0"/>
          <w:i w:val="0"/>
        </w:rPr>
        <w:t xml:space="preserve"> Ban hành kèm theo Quyết định này Quy định chức năng, nhiệm vụ, quyền hạn, cơ cấu tổ chức của Ban Quản lý phát triển đô thị mới Điện Nam- Điện Ngọc tỉnh Quảng Nam.</w:t>
      </w:r>
    </w:p>
    <w:p>
      <w:pPr>
        <w:jc w:val="both"/>
      </w:pPr>
      <w:r>
        <w:rPr>
          <w:b/>
          <w:i w:val="0"/>
        </w:rPr>
        <w:t>Điều 2.</w:t>
      </w:r>
      <w:r>
        <w:rPr>
          <w:b/>
          <w:i w:val="0"/>
        </w:rPr>
        <w:t xml:space="preserve"> </w:t>
      </w:r>
      <w:r>
        <w:rPr>
          <w:b w:val="0"/>
          <w:i w:val="0"/>
        </w:rPr>
        <w:t>Quyết định có hiệu lực sau 10 ngày kể từ ngày ký và thay thế Quyết định số 47/2005/QĐ-UBND ngày 20/6/2005 của UBND tỉnh Quảng Nam.</w:t>
      </w:r>
    </w:p>
    <w:p>
      <w:pPr>
        <w:jc w:val="both"/>
      </w:pPr>
      <w:r>
        <w:rPr>
          <w:b/>
          <w:i w:val="0"/>
        </w:rPr>
        <w:t>Điều 3.</w:t>
      </w:r>
      <w:r>
        <w:rPr>
          <w:b w:val="0"/>
          <w:i w:val="0"/>
        </w:rPr>
        <w:t xml:space="preserve"> Chánh Văn phòng UBND tỉnh, Giám đốc Sở Nội vụ tỉnh, Trưởng ban Quản lý phát triển đô thị mới Điện Nam- Điện Ngọc tỉnh Quảng Nam, Chủ tịch UBND huyện Điện Bàn, Chủ tịch UBND thị xã Hội An và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t>CHỦ TỊCH</w:t>
            </w:r>
            <w:r>
              <w:br/>
            </w:r>
            <w:r>
              <w:rPr>
                <w:b/>
                <w:i/>
              </w:rPr>
              <w:t>(Đã ký)</w:t>
            </w:r>
            <w:r>
              <w:rPr>
                <w:b w:val="0"/>
                <w:i w:val="0"/>
              </w:rPr>
              <w:br/>
            </w:r>
            <w:r>
              <w:rPr>
                <w:b/>
                <w:i w:val="0"/>
              </w:rPr>
              <w:t xml:space="preserve"> </w:t>
            </w:r>
            <w:r>
              <w:rPr>
                <w:b w:val="0"/>
                <w:i w:val="0"/>
              </w:rPr>
              <w:br/>
            </w:r>
            <w:r>
              <w:rPr>
                <w:b/>
                <w:i w:val="0"/>
              </w:rPr>
              <w:t>Nguyễn Xuân Phúc</w:t>
            </w:r>
          </w:p>
        </w:tc>
      </w:tr>
    </w:tbl>
    <w:p>
      <w:r>
        <w:br/>
      </w:r>
      <w:r>
        <w:rPr>
          <w:b/>
          <w:i w:val="0"/>
        </w:rPr>
        <w:t>QUY ĐỊNH</w:t>
      </w:r>
    </w:p>
    <w:p>
      <w:r>
        <w:rPr>
          <w:b/>
          <w:i w:val="0"/>
        </w:rPr>
        <w:t>Chức năng, nhiệm vụ, quyền hạn, cơ cấu tổ chức của ban quản lý phát triển đô thị mới Điện Nam - Điện Ngọc tỉnh Quảng Nam</w:t>
      </w:r>
    </w:p>
    <w:p>
      <w:r>
        <w:rPr>
          <w:b w:val="0"/>
          <w:i/>
        </w:rPr>
        <w:t>(Ban hành kèm theo Quyết định số 17/2006/QĐ-UBND</w:t>
      </w:r>
    </w:p>
    <w:p>
      <w:r>
        <w:rPr>
          <w:b w:val="0"/>
          <w:i/>
        </w:rPr>
        <w:t>ngày 31/3/2006 của UBND tỉnh Quảng Nam)</w:t>
      </w:r>
    </w:p>
    <w:p>
      <w:r>
        <w:rPr>
          <w:b/>
          <w:i w:val="0"/>
        </w:rPr>
        <w:t>Chương I</w:t>
      </w:r>
    </w:p>
    <w:p>
      <w:r>
        <w:rPr>
          <w:b/>
          <w:i w:val="0"/>
        </w:rPr>
        <w:t>QUY ĐỊNH CHUNG</w:t>
      </w:r>
    </w:p>
    <w:p>
      <w:r>
        <w:rPr>
          <w:b/>
          <w:i w:val="0"/>
        </w:rPr>
        <w:t xml:space="preserve">Điều 1. </w:t>
      </w:r>
      <w:r>
        <w:rPr>
          <w:b w:val="0"/>
          <w:i w:val="0"/>
        </w:rPr>
        <w:t>Quy định chức năng, nhiệm vụ, quyền hạn, cơ cấu tổ chức của Ban Quản lý phát triển đô thị mới Điện Nam - Điện Ngọc tỉnh Quảng Nam (dưới đây viết tắt là Ban Quản lý) được áp dụng thực hiện cho tất cả các Phòng, Ban, đơn vị sự nghiệp trực thuộc Ban Quản lý trên cơ sở chức năng, nhiệm vụ được quy định tại Quyết định số 06/2003/QĐ-UB ngày 14/01/2003 của Ủy ban nhân dân tỉnh Quảng Nam về việc thành lập Ban Quản lý Đô thị mới Điện Nam - Điện Ngọc và Quyết định số 1019/QĐ-UBND ngày 31/3/2006 của UBND tỉnh Quảng Nam về việc đổi tên Ban Quản lý Đô thị mới Điện Nam - Điện Ngọc, tỉnh Quảng Nam thành Ban Quản lý phát triển đô thị mới Điện Nam - Điện Ngọc tỉnh Quảng Nam.</w:t>
      </w:r>
    </w:p>
    <w:p>
      <w:r>
        <w:rPr>
          <w:b/>
          <w:i w:val="0"/>
        </w:rPr>
        <w:t>Chương II</w:t>
      </w:r>
    </w:p>
    <w:p>
      <w:r>
        <w:rPr>
          <w:b/>
          <w:i w:val="0"/>
        </w:rPr>
        <w:t>VỊ TRÍ, CHỨC NĂNG, NHIỆM VỤ, QUYỀN HẠN</w:t>
      </w:r>
    </w:p>
    <w:p>
      <w:r>
        <w:rPr>
          <w:b/>
          <w:i w:val="0"/>
        </w:rPr>
        <w:t xml:space="preserve">Điều 2. Vị trí, chức năng: </w:t>
      </w:r>
    </w:p>
    <w:p>
      <w:r>
        <w:rPr>
          <w:b w:val="0"/>
          <w:i w:val="0"/>
        </w:rPr>
        <w:t>Ban Quản lý là đơn vị trực thuộc UBND tỉnh Quảng Nam, có chức năng tham mưu cho UBND tỉnh trên các lĩnh vực: Lập và quản lý quy hoạch, quản lý đầu tư, xây dựng hạ tầng trong đô thị mới Điện Nam - Điện Ngọc; làm đầu mối kết nối để giải quyết chính sách về nhà ở và đất đai với cơ quan hành chính địa phương; đồng thời thực hiện một phần về chuyên môn, nghiệp vụ của các Sở, ngành có liên quan theo cơ chế ủy quyền; chịu sự quản lý và chỉ đạo trực tiếp của UBND tỉnh Quảng Nam.</w:t>
      </w:r>
    </w:p>
    <w:p>
      <w:r>
        <w:rPr>
          <w:b w:val="0"/>
          <w:i w:val="0"/>
        </w:rPr>
        <w:t>Ban Quản lý có tư cách pháp nhân, có con dấu riêng và được mở tài khoản để giao dịch.</w:t>
      </w:r>
    </w:p>
    <w:p>
      <w:r>
        <w:rPr>
          <w:b/>
          <w:i w:val="0"/>
        </w:rPr>
        <w:t xml:space="preserve">Điều 3. Nhiệm vụ, quyền hạn: </w:t>
      </w:r>
    </w:p>
    <w:p>
      <w:r>
        <w:rPr>
          <w:b w:val="0"/>
          <w:i w:val="0"/>
        </w:rPr>
        <w:t xml:space="preserve">Ban Quản lý thực hiện nhiệm vụ, quyền hạn quy định tại Quyết định số 124/1999/QĐ-TTg ngày 18/5/1999 của Thủ tướng Chính phủ về phê duyệt quy hoạch chung Đô thị mới Điện Nam - Điện Ngọc tỉnh Quảng Nam, Nghị định số 02/2006/NĐ-CP ngày 05/01/2006 của Chính phủ về việc ban hành Quy chế khu đô thị mới và các đồ án quy hoạch chi tiết 1/2000 và 1/500 thuộc đô thị mới Điện Nam - Điện Ngọc do UBND tỉnh Quảng Nam phê duyệt, cụ thể: </w:t>
      </w:r>
    </w:p>
    <w:p>
      <w:r>
        <w:rPr>
          <w:b/>
          <w:i w:val="0"/>
        </w:rPr>
        <w:t xml:space="preserve">1. </w:t>
      </w:r>
      <w:r>
        <w:rPr>
          <w:b w:val="0"/>
          <w:i w:val="0"/>
        </w:rPr>
        <w:t xml:space="preserve">Trong lĩnh vực quản lý quy hoạch và đầu tư xây dựng: </w:t>
      </w:r>
    </w:p>
    <w:p>
      <w:r>
        <w:rPr>
          <w:b w:val="0"/>
          <w:i w:val="0"/>
        </w:rPr>
        <w:t xml:space="preserve">- Chủ trì lập quy hoạch chi tiết tỷ lệ 1/2000 và 1/500 các phân khu chức năng thuộc đô thị mới; thẩm định và trình UBND tỉnh phê duyệt theo quy định tại Điều 3 mục 1 Thông tư số 15/2005/TT-BXD ngày 19/8/2005 của Bộ Xây dựng; </w:t>
      </w:r>
    </w:p>
    <w:p>
      <w:r>
        <w:rPr>
          <w:b w:val="0"/>
          <w:i w:val="0"/>
        </w:rPr>
        <w:t xml:space="preserve">- Phối hợp với các chủ đầu tư trong các bước chuẩn bị đầu tư, thực hiện các dự án đầu tư, ký kết và thực hiện hợp đồng kinh tế theo quy định của pháp luật; </w:t>
      </w:r>
    </w:p>
    <w:p>
      <w:r>
        <w:rPr>
          <w:b w:val="0"/>
          <w:i w:val="0"/>
        </w:rPr>
        <w:t xml:space="preserve">- Thẩm định và trình UBND tỉnh phê duyệt các dự án đầu tư thuộc đô thị mới; </w:t>
      </w:r>
    </w:p>
    <w:p>
      <w:r>
        <w:rPr>
          <w:b w:val="0"/>
          <w:i w:val="0"/>
        </w:rPr>
        <w:t xml:space="preserve">- Làm trung tâm khớp nối quy hoạch, tránh chồng chéo các dự án, bảo đảm các công trình kết cấu hạ tầng trong khu đô thị thông suốt và quá trình thi công giữa các khu vực không ảnh hưởng lẫn nhau, bảo đảm chất lượng công trình, đúng quy hoạch chi tiết, đúng thiết kế-dự toán được phê duyệt; </w:t>
      </w:r>
    </w:p>
    <w:p>
      <w:r>
        <w:rPr>
          <w:b w:val="0"/>
          <w:i w:val="0"/>
        </w:rPr>
        <w:t xml:space="preserve">- Chủ trì, phối hợp với UBND huyện Điện Bàn thực hiện quản lý đầu tư xây dựng theo Luật Xây dựng và các quy định hiện hành của Nhà nước về: thỏa thuận địa điểm; thực hiện việc cấp chứng chỉ quy hoạch, cấp giấy phép xây dựng công trình; </w:t>
      </w:r>
    </w:p>
    <w:p>
      <w:r>
        <w:rPr>
          <w:b w:val="0"/>
          <w:i w:val="0"/>
        </w:rPr>
        <w:t xml:space="preserve">- Quản lý chất lượng công trình và chi phí đầu tư, tham gia phối hợp quyết toán vốn đầu tư theo quy định của Nhà nước; </w:t>
      </w:r>
    </w:p>
    <w:p>
      <w:r>
        <w:rPr>
          <w:b w:val="0"/>
          <w:i w:val="0"/>
        </w:rPr>
        <w:t xml:space="preserve">- Chịu trách nhiệm toàn diện, liên tục về quản lý sử dụng các nguồn vốn đầu tư do ngân sách Nhà nước cấp (chuẩn bị đầu tư, thực hiện đầu tư, đưa dự án vào khai thác sử dụng, thu hồi và hoàn trả vốn đầu tư); </w:t>
      </w:r>
    </w:p>
    <w:p>
      <w:r>
        <w:rPr>
          <w:b w:val="0"/>
          <w:i w:val="0"/>
        </w:rPr>
        <w:t>- Phối hợp với Sở Xây dựng (cơ quan thẩm định và trình UBND tỉnh phê duyệt quy hoạch) và các Sở, ngành hữu quan quản lý đầu tư các dự án xây dựng thuộc khu vực ven biển từ Điện Ngọc đến Điện Dương, huyện Điện Bàn để bảo đảm khớp nối quy hoạch chung trong đô thị mới Điện Nam - Điện Ngọc.</w:t>
      </w:r>
    </w:p>
    <w:p>
      <w:r>
        <w:rPr>
          <w:b/>
          <w:i w:val="0"/>
        </w:rPr>
        <w:t xml:space="preserve">2. </w:t>
      </w:r>
      <w:r>
        <w:rPr>
          <w:b w:val="0"/>
          <w:i w:val="0"/>
        </w:rPr>
        <w:t xml:space="preserve">Trong lĩnh vực quản lý chính sách về nhà ở và đất đai: </w:t>
      </w:r>
    </w:p>
    <w:p>
      <w:r>
        <w:rPr>
          <w:b w:val="0"/>
          <w:i w:val="0"/>
        </w:rPr>
        <w:t>- Quản lý, tổ chức thực hiện việc sử dụng đất theo quy định của pháp luật về đất đai.</w:t>
      </w:r>
    </w:p>
    <w:p>
      <w:r>
        <w:rPr>
          <w:b w:val="0"/>
          <w:i w:val="0"/>
        </w:rPr>
        <w:t>- Phối hợp với UBND huyện Điện Bàn trong việc thẩm tra và thực hiện giao đất, cho thuê đất, chuyển mục đích sử dụng đất, cấp Giấy chứng nhận quyền sử dụng đất cho hộ gia đình, cá nhân, cộng đồng dân cư có nhu cầu sử dụng đất trong khu đô thị mới.</w:t>
      </w:r>
    </w:p>
    <w:p>
      <w:r>
        <w:rPr>
          <w:b w:val="0"/>
          <w:i w:val="0"/>
        </w:rPr>
        <w:t xml:space="preserve">- Phối hợp với Sở Tài nguyên và Môi trường (cơ quan thẩm tra, trình UBND tỉnh quyết định) trong việc giao đất, cho thuê đất, chuyển mục đích sử dụng đất, cấp Giấy chứng nhận chuyển quyền sử dụng đất cho tổ chức; cơ sở tôn giáo; người Việt Nam định cư ở nước ngoài; tổ chức, cá nhân nước ngoài có nhu cầu sử dụng đất trong khu đô thị mới; </w:t>
      </w:r>
    </w:p>
    <w:p>
      <w:r>
        <w:rPr>
          <w:b w:val="0"/>
          <w:i w:val="0"/>
        </w:rPr>
        <w:t xml:space="preserve">- Thẩm định và trình UBND tỉnh phê duyệt phương án bồi thường thiệt hại, giải phóng mặt bằng và tái định cư các dự án thuộc đô thị mới; phối hợp với UBND huyện Điện Bàn tổ chức thực hiện phương án đã được phê duyệt; </w:t>
      </w:r>
    </w:p>
    <w:p>
      <w:r>
        <w:rPr>
          <w:b/>
          <w:i w:val="0"/>
        </w:rPr>
        <w:t xml:space="preserve">3. </w:t>
      </w:r>
      <w:r>
        <w:rPr>
          <w:b w:val="0"/>
          <w:i w:val="0"/>
        </w:rPr>
        <w:t xml:space="preserve">Trong lĩnh vực xúc tiến đầu tư: </w:t>
      </w:r>
    </w:p>
    <w:p>
      <w:r>
        <w:rPr>
          <w:b w:val="0"/>
          <w:i w:val="0"/>
        </w:rPr>
        <w:t>Trình UBND tỉnh cơ chế khuyến khích, thu hút đầu tư, tổ chức triển khai quảng bá, tiếp thị, tư vấn đầu tư; tham mưu UBND tỉnh cấp phép đầu tư, hỗ trợ đầu tư.</w:t>
      </w:r>
    </w:p>
    <w:p>
      <w:r>
        <w:rPr>
          <w:b/>
          <w:i w:val="0"/>
        </w:rPr>
        <w:t>Chương III</w:t>
      </w:r>
    </w:p>
    <w:p>
      <w:r>
        <w:rPr>
          <w:b/>
          <w:i w:val="0"/>
        </w:rPr>
        <w:t>CƠ CẤU TỔ CHỨC VÀ BIÊN CHẾ</w:t>
      </w:r>
    </w:p>
    <w:p>
      <w:r>
        <w:rPr>
          <w:b/>
          <w:i w:val="0"/>
        </w:rPr>
        <w:t xml:space="preserve">Điều 4. Cơ cấu tổ chức của Ban Quản lý gồm có: </w:t>
      </w:r>
    </w:p>
    <w:p>
      <w:r>
        <w:rPr>
          <w:b/>
          <w:i w:val="0"/>
        </w:rPr>
        <w:t xml:space="preserve">1. </w:t>
      </w:r>
      <w:r>
        <w:rPr>
          <w:b w:val="0"/>
          <w:i w:val="0"/>
        </w:rPr>
        <w:t xml:space="preserve">Lãnh đạo Ban: </w:t>
      </w:r>
    </w:p>
    <w:p>
      <w:r>
        <w:rPr>
          <w:b w:val="0"/>
          <w:i w:val="0"/>
        </w:rPr>
        <w:t>Trưởng ban là người đứng đầu Ban Quản lý, chịu trách nhiệm trước UBND tỉnh, Chủ tịch UBND tỉnh và trước pháp luật về toàn bộ các hoạt động của Ban Quản lý. Trưởng ban do Chủ tịch UBND tỉnh bổ nhiệm, miễn nhiệm theo quy định của Đảng, Nhà nước về công tác cán bộ.</w:t>
      </w:r>
    </w:p>
    <w:p>
      <w:r>
        <w:rPr>
          <w:b w:val="0"/>
          <w:i w:val="0"/>
        </w:rPr>
        <w:t>Ban Quản lý có không quá 03 Phó Trưởng ban (trong đó có 02 Phó Trưởng ban chuyên trách và 01 Phó Trưởng ban kiêm nhiệm).</w:t>
      </w:r>
    </w:p>
    <w:p>
      <w:r>
        <w:rPr>
          <w:b w:val="0"/>
          <w:i w:val="0"/>
        </w:rPr>
        <w:t>Phó Trưởng ban là người giúp việc Trưởng ban, phụ trách một hoặc một số lĩnh vực công tác do Trưởng ban phân công và chịu trách nhiệm trước Trưởng ban và trước pháp luật về các nhiệm vụ công tác được giao. Phó Trưởng ban do Chủ tịch UBND tỉnh bổ nhiệm, miễn nhiệm theo đề nghị của Trưởng ban.</w:t>
      </w:r>
    </w:p>
    <w:p>
      <w:r>
        <w:rPr>
          <w:b/>
          <w:i w:val="0"/>
        </w:rPr>
        <w:t>2.</w:t>
      </w:r>
      <w:r>
        <w:rPr>
          <w:b w:val="0"/>
          <w:i w:val="0"/>
        </w:rPr>
        <w:t xml:space="preserve"> Các Phòng, Ban chức năng: </w:t>
      </w:r>
    </w:p>
    <w:p>
      <w:r>
        <w:rPr>
          <w:b w:val="0"/>
          <w:i w:val="0"/>
        </w:rPr>
        <w:t>a) Văn phòng.</w:t>
      </w:r>
    </w:p>
    <w:p>
      <w:r>
        <w:rPr>
          <w:b w:val="0"/>
          <w:i w:val="0"/>
        </w:rPr>
        <w:t xml:space="preserve">b) Phòng Nghiệp vụ. </w:t>
      </w:r>
    </w:p>
    <w:p>
      <w:r>
        <w:rPr>
          <w:b w:val="0"/>
          <w:i w:val="0"/>
        </w:rPr>
        <w:t>c) Phòng Chính sách.</w:t>
      </w:r>
    </w:p>
    <w:p>
      <w:r>
        <w:rPr>
          <w:b/>
          <w:i w:val="0"/>
        </w:rPr>
        <w:t>3.</w:t>
      </w:r>
      <w:r>
        <w:rPr>
          <w:b w:val="0"/>
          <w:i w:val="0"/>
        </w:rPr>
        <w:t xml:space="preserve"> Các đơn vị sự nghiệp trực thuộc: </w:t>
      </w:r>
    </w:p>
    <w:p>
      <w:r>
        <w:rPr>
          <w:b w:val="0"/>
          <w:i w:val="0"/>
        </w:rPr>
        <w:t>a) Trung tâm Tư vấn xây dựng.</w:t>
      </w:r>
    </w:p>
    <w:p>
      <w:r>
        <w:rPr>
          <w:b w:val="0"/>
          <w:i w:val="0"/>
        </w:rPr>
        <w:t>b) Trung tâm Tư vấn bất động sản, phát triển hạ tầng và môi trường đô thị.</w:t>
      </w:r>
    </w:p>
    <w:p>
      <w:r>
        <w:rPr>
          <w:b/>
          <w:i w:val="0"/>
        </w:rPr>
        <w:t>4.</w:t>
      </w:r>
      <w:r>
        <w:rPr>
          <w:b w:val="0"/>
          <w:i w:val="0"/>
        </w:rPr>
        <w:t xml:space="preserve"> Cấp trưởng các đơn vị sự nghiệp trực thuộc do Chủ tịch UBND tỉnh bổ nhiệm, miễn nhiệm theo đề nghị của Trưởng ban. Cấp trưởng, cấp phó các phòng, ban chức năng nêu tại điểm 2, cấp phó các đơn vị sự nghiệp trực thuộc và cấp trưởng, cấp phó các phòng, ban trực thuộc các đơn vị sự nghiệp nêu tại điểm 3 do Trưởng ban bổ nhiệm, miễn nhiệm. Mỗi Phòng, Ban và đơn vị sự nghiệp trực thuộc nêu tại điểm 2 và 3 Điều 4 có cấp trưởng, cấp phó, các chuyên viên và nhân viên giúp việc.</w:t>
      </w:r>
    </w:p>
    <w:p>
      <w:r>
        <w:rPr>
          <w:b/>
          <w:i w:val="0"/>
        </w:rPr>
        <w:t xml:space="preserve">Điều 5. Biên chế: </w:t>
      </w:r>
    </w:p>
    <w:p>
      <w:r>
        <w:rPr>
          <w:b w:val="0"/>
          <w:i w:val="0"/>
        </w:rPr>
        <w:t>Biên chế của Ban Quản lý gồm Trưởng ban, Phó Trưởng ban chuyên trách và biên chế của Văn phòng, các phòng chuyên môn là biên chế hành chính. Biên chế các đơn vị sự nghiệp trực thuộc Ban Quản lý là biên chế sự nghiệp do UBND tỉnh phê duyệt; Trưởng ban bố trí và sử dụng biên chế sự nghiệp theo đúng quy định hiện hành của Nhà nước.</w:t>
      </w:r>
    </w:p>
    <w:p>
      <w:r>
        <w:rPr>
          <w:b/>
          <w:i w:val="0"/>
        </w:rPr>
        <w:t>Chương IV</w:t>
      </w:r>
    </w:p>
    <w:p>
      <w:r>
        <w:rPr>
          <w:b/>
          <w:i w:val="0"/>
        </w:rPr>
        <w:t>QUAN HỆ LÀM VIỆC</w:t>
      </w:r>
    </w:p>
    <w:p>
      <w:r>
        <w:rPr>
          <w:b/>
          <w:i w:val="0"/>
        </w:rPr>
        <w:t xml:space="preserve">Điều 6. Quan hệ với cấp trên: </w:t>
      </w:r>
    </w:p>
    <w:p>
      <w:r>
        <w:rPr>
          <w:b w:val="0"/>
          <w:i w:val="0"/>
        </w:rPr>
        <w:t>1. Đối với Ban Thường vụ Tỉnh ủy: Ban Quản lý chấp hành triển khai thực hiện các chủ trương, đường lối về hoạt động và phát triển khu Đô thị mới Điện Nam - Điện Ngọc.</w:t>
      </w:r>
    </w:p>
    <w:p>
      <w:r>
        <w:rPr>
          <w:b w:val="0"/>
          <w:i w:val="0"/>
        </w:rPr>
        <w:t>2. Đối với Hội đồng nhân dân tỉnh và Ủy ban nhân dân tỉnh: Ban Quản lý chịu sự lãnh đạo, chỉ đạo trực tiếp và toàn diện về hoàn thành nhiệm vụ chính trị của đơn vị.</w:t>
      </w:r>
    </w:p>
    <w:p>
      <w:r>
        <w:rPr>
          <w:b/>
          <w:i w:val="0"/>
        </w:rPr>
        <w:t xml:space="preserve">Điều 7. Quan hệ với các Sở, Ban, ngành và Ủy ban nhân dân các huyện, thị xã: </w:t>
      </w:r>
    </w:p>
    <w:p>
      <w:r>
        <w:rPr>
          <w:b w:val="0"/>
          <w:i w:val="0"/>
        </w:rPr>
        <w:t>Ban Quản lý có trách nhiệm quan hệ phối hợp thường xuyên, chặt chẽ với những đơn vị liên quan; đồng thời thực hiện tốt chức trách được phân công. Trong trường hợp cần thiết thì xây dựng quy chế phối hợp triển khai thực hiện nhiệm vụ thường xuyên, hiệu quả.</w:t>
      </w:r>
    </w:p>
    <w:p>
      <w:r>
        <w:rPr>
          <w:b/>
          <w:i w:val="0"/>
        </w:rPr>
        <w:t xml:space="preserve">Điều 8. Quan hệ với tổ chức Đảng, đoàn thể trong Ban: </w:t>
      </w:r>
    </w:p>
    <w:p>
      <w:r>
        <w:rPr>
          <w:b/>
          <w:i w:val="0"/>
        </w:rPr>
        <w:t xml:space="preserve">1. </w:t>
      </w:r>
      <w:r>
        <w:rPr>
          <w:b w:val="0"/>
          <w:i w:val="0"/>
        </w:rPr>
        <w:t>Cấp Ủy đảng: Lãnh đạo Ban thực hiện theo đúng quy định của Ban Bí thư Trung ương Đảng và của Tỉnh ủy.</w:t>
      </w:r>
    </w:p>
    <w:p>
      <w:r>
        <w:rPr>
          <w:b/>
          <w:i w:val="0"/>
        </w:rPr>
        <w:t>2.</w:t>
      </w:r>
      <w:r>
        <w:rPr>
          <w:b w:val="0"/>
          <w:i w:val="0"/>
        </w:rPr>
        <w:t xml:space="preserve"> Công đoàn, Đoàn Thanh niên Cộng sản Hồ Chí Minh: </w:t>
      </w:r>
    </w:p>
    <w:p>
      <w:r>
        <w:rPr>
          <w:b w:val="0"/>
          <w:i w:val="0"/>
        </w:rPr>
        <w:t>Lãnh đạo Ban phối hợp với Ban chấp hành Công đoàn, Ban chấp hành Đoàn TNCS Hồ Chí Minh thuộc Ban, tạo điều kiện để các đoàn thể thực hiện đúng Điều lệ, đúng chức năng, nhiệm vụ và quyền hạn của đoàn thể dưới sự lãnh đạo của cấp ủy Đảng cơ quan.</w:t>
      </w:r>
    </w:p>
    <w:p>
      <w:r>
        <w:rPr>
          <w:b/>
          <w:i w:val="0"/>
        </w:rPr>
        <w:t>Chương V</w:t>
      </w:r>
    </w:p>
    <w:p>
      <w:r>
        <w:rPr>
          <w:b/>
          <w:i w:val="0"/>
        </w:rPr>
        <w:t>TỔ CHỨC THỰC HIỆN</w:t>
      </w:r>
    </w:p>
    <w:p>
      <w:r>
        <w:rPr>
          <w:b/>
          <w:i w:val="0"/>
        </w:rPr>
        <w:t>Điều 9.</w:t>
      </w:r>
      <w:r>
        <w:rPr>
          <w:b w:val="0"/>
          <w:i w:val="0"/>
        </w:rPr>
        <w:t xml:space="preserve"> Những vấn đề khác liên quan đến hoạt động của Ban Quản lý không nêu trong Quy định này được thực hiện theo các quy định tương ứng của Bộ Luật Lao động, Luật Công Đoàn, Luật Đất đai, Luật Xây dựng, Luật Đấu thầu, Luật Doanh nghiệp Nhà nước, Pháp lệnh Cán bộ - Công chức và những quy định hiện hành của Nhà nước...</w:t>
      </w:r>
    </w:p>
    <w:p>
      <w:r>
        <w:rPr>
          <w:b/>
          <w:i w:val="0"/>
        </w:rPr>
        <w:t>Điều 10.</w:t>
      </w:r>
      <w:r>
        <w:rPr>
          <w:b w:val="0"/>
          <w:i w:val="0"/>
        </w:rPr>
        <w:t xml:space="preserve"> Trưởng ban Quản lý căn cứ nội dung Quy định này cụ thể hóa thành chương trình công tác; quy định chức năng, nhiệm vụ của các Phòng, ban; phê duyệt quy chế tổ chức và hoạt động của các đơn vị sự nghiệp trực thuộc; phân bổ định mức biên chế, tiền lương và bố trí nhiệm vụ cho cán bộ, công chức, viên chức.</w:t>
      </w:r>
    </w:p>
    <w:p>
      <w:r>
        <w:rPr>
          <w:b/>
          <w:i w:val="0"/>
        </w:rPr>
        <w:t>Điều 11.</w:t>
      </w:r>
      <w:r>
        <w:rPr>
          <w:b w:val="0"/>
          <w:i w:val="0"/>
        </w:rPr>
        <w:t xml:space="preserve"> Khi có yêu cầu, Trưởng ban Quản lý phát triển đô thị mới Điện Nam- Điện Ngọc phối hợp với Giám đốc Sở Nội vụ trình Chủ tịch Ủy ban nhân dân tỉnh xem xét việc sửa đổi, bổ sung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