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17/2008/QĐ-UBND Về việc điều chỉnh mức ghi nợ tiền sử dụng đất và hỗ trợ tiền thuê nhà đối với các hộ giải tỏa các dự án trên địa bàn thành phố</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ĐÀ NẴNG</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t>Số: 17/2008/QĐ-UBND</w:t>
      </w:r>
      <w:r>
        <w:rPr>
          <w:b w:val="0"/>
          <w:i w:val="0"/>
        </w:rPr>
        <w:br/>
      </w:r>
      <w:r>
        <w:rPr>
          <w:b w:val="0"/>
          <w:i/>
        </w:rPr>
        <w:t>Đà Nẵng, ngày 10 tháng 03 năm 2008</w:t>
      </w:r>
      <w:r>
        <w:rPr>
          <w:b w:val="0"/>
          <w:i w:val="0"/>
        </w:rPr>
        <w:br/>
      </w:r>
      <w:r>
        <w:rPr>
          <w:b w:val="0"/>
          <w:i w:val="0"/>
        </w:rPr>
        <w:br/>
      </w:r>
      <w:r>
        <w:rPr>
          <w:b w:val="0"/>
          <w:i w:val="0"/>
        </w:rPr>
        <w:br/>
      </w:r>
      <w:r>
        <w:rPr>
          <w:b w:val="0"/>
          <w:i w:val="0"/>
        </w:rPr>
        <w:br/>
      </w:r>
      <w:r>
        <w:rPr>
          <w:b/>
          <w:i w:val="0"/>
        </w:rPr>
        <w:t>QUYẾT ĐỊNH</w:t>
      </w:r>
      <w:r>
        <w:br/>
      </w:r>
      <w:r>
        <w:rPr>
          <w:b/>
          <w:i w:val="0"/>
        </w:rPr>
        <w:br/>
        <w:t xml:space="preserve">       Về việc điều chỉnh mức ghi nợ tiền sử dụng đất và hỗ trợ tiền</w:t>
      </w:r>
      <w:r>
        <w:br/>
      </w:r>
      <w:r>
        <w:rPr>
          <w:b/>
          <w:i w:val="0"/>
        </w:rPr>
        <w:br/>
        <w:t xml:space="preserve">       thuê nhà đối với các hộ giải tỏa các dự án trên địa bàn thành phố</w:t>
      </w:r>
      <w:r>
        <w:rPr>
          <w:b w:val="0"/>
          <w:i w:val="0"/>
        </w:rPr>
        <w:br/>
      </w:r>
      <w:r>
        <w:rPr>
          <w:b w:val="0"/>
          <w:i w:val="0"/>
        </w:rPr>
        <w:br/>
      </w:r>
      <w:r>
        <w:rPr>
          <w:b/>
          <w:i w:val="0"/>
        </w:rPr>
        <w:t>ỦY BAN NHÂN DÂN THÀNH PHỐ ĐÀ NẴNG</w:t>
      </w:r>
      <w:r>
        <w:rPr>
          <w:b w:val="0"/>
          <w:i w:val="0"/>
        </w:rPr>
        <w:br/>
      </w:r>
      <w:r>
        <w:rPr>
          <w:b w:val="0"/>
          <w:i/>
        </w:rPr>
        <w:t>Căn cứ Luật Tổ chức Hội đồng nhân dân và Uỷ ban nhân dân ngày 26 tháng 11 năm 2003;</w:t>
      </w:r>
      <w:r>
        <w:rPr>
          <w:b w:val="0"/>
          <w:i w:val="0"/>
        </w:rPr>
        <w:br/>
      </w:r>
      <w:r>
        <w:rPr>
          <w:b w:val="0"/>
          <w:i/>
        </w:rPr>
        <w:t>Căn cứ Nghị định số 197/2004/NĐ-CP ngày 03 tháng 12 năm 2004 của Chính phủ về bồi thường, hỗ trợ và tái định cư khi Nhà nước thu hồi đất;</w:t>
      </w:r>
      <w:r>
        <w:rPr>
          <w:b w:val="0"/>
          <w:i w:val="0"/>
        </w:rPr>
        <w:br/>
      </w:r>
      <w:r>
        <w:rPr>
          <w:b w:val="0"/>
          <w:i/>
        </w:rPr>
        <w:t>Căn cứ Quyết định số 71/2007/QĐ-UBND ngày 20/12/2007 của UBND thành phố Đà Nẵng về việc ban hành Quy định về bồi thường, hỗ trợ và tái định cư khi nhà nước thu hồi đất trên địa bàn thành phố;</w:t>
      </w:r>
      <w:r>
        <w:rPr>
          <w:b w:val="0"/>
          <w:i w:val="0"/>
        </w:rPr>
        <w:br/>
      </w:r>
      <w:r>
        <w:rPr>
          <w:b w:val="0"/>
          <w:i/>
        </w:rPr>
        <w:t>Theo đề nghị của Chánh Văn phòng UBND thành phố,</w:t>
      </w:r>
      <w:r>
        <w:rPr>
          <w:b w:val="0"/>
          <w:i w:val="0"/>
        </w:rPr>
        <w:br/>
      </w:r>
      <w:r>
        <w:rPr>
          <w:b/>
          <w:i w:val="0"/>
        </w:rPr>
        <w:t>QUYẾT ĐỊNH:</w:t>
      </w:r>
      <w:r>
        <w:rPr>
          <w:b w:val="0"/>
          <w:i w:val="0"/>
        </w:rPr>
        <w:br/>
      </w:r>
      <w:r>
        <w:rPr>
          <w:b/>
          <w:i w:val="0"/>
        </w:rPr>
        <w:t>Điều 1.</w:t>
      </w:r>
      <w:r>
        <w:rPr>
          <w:b/>
          <w:i w:val="0"/>
        </w:rPr>
        <w:t xml:space="preserve"> </w:t>
      </w:r>
      <w:r>
        <w:rPr>
          <w:b w:val="0"/>
          <w:i w:val="0"/>
        </w:rPr>
        <w:t>Điều chỉnh mức ghi nợ tiền sử dụng đất và hỗ trợ tiền thuê nhà đối với các hộ giải tỏa các dự án thực hiện theo Quyết định số 170/1999/QĐ-UB ngày 16/12/1999 và Quyết định số 85/2000/QĐ-UB ngày 20/7/2000; Quyết định số 121/2003/QĐ-UB và Quyết định số 122/2003/QĐ-UB ngày 24/7/2003; Quyết định số 209/2004/QĐ-UB và Quyết định số 212/2004/QĐ-UB ngày 28/12/2004; Quyết định số 180/2005/QĐ-UBND và Quyết định số 181/2005/QĐ-UBND ngày 28/12/2005; Quyết định số 62/2006/QĐ-UBND ngày 21/6/2006 và Quyết định số 69/2006/QĐ-UBND ngày 18/8/2006; Quyết định số 107/2006/QĐ-UBND và Quyết định số 108/2006/QĐ-UBND ngày 20/12/2006 của UBND thành phố, cụ thể như sau:</w:t>
      </w:r>
      <w:r>
        <w:rPr>
          <w:b w:val="0"/>
          <w:i w:val="0"/>
        </w:rPr>
        <w:br/>
      </w:r>
      <w:r>
        <w:rPr>
          <w:b w:val="0"/>
          <w:i w:val="0"/>
        </w:rPr>
        <w:t>I. Điều chỉnh mức ghi nợ tiền sử dụng đất:</w:t>
      </w:r>
      <w:r>
        <w:rPr>
          <w:b w:val="0"/>
          <w:i w:val="0"/>
        </w:rPr>
        <w:br/>
      </w:r>
      <w:r>
        <w:rPr>
          <w:b w:val="0"/>
          <w:i w:val="0"/>
        </w:rPr>
        <w:t>1. Hộ chính hoặc hộ phụ bị giải toả nhà ở, có giá trị bồi thường, hỗ trợ thiệt hại dưới 100.000.000 (một trăm triệu) đồng: Được nhận toàn bộ giá trị bồi thường thiệt hại để xây dựng nhà ở mới và được nợ 100% tiền sử dụng đất.</w:t>
      </w:r>
      <w:r>
        <w:rPr>
          <w:b w:val="0"/>
          <w:i w:val="0"/>
        </w:rPr>
        <w:br/>
      </w:r>
      <w:r>
        <w:rPr>
          <w:b w:val="0"/>
          <w:i w:val="0"/>
        </w:rPr>
        <w:t>2. Hộ chính hoặc hộ phụ bị giải toả nhà ở có giá trị bồi thường, hỗ trợ thiệt hại từ 100.000.000 (một trăm triệu) đồng trở lên: Được giữ lại tối thiểu 100.000.000 (một trăm triệu) đồng để xây dựng nhà ở mới. Số tiền còn lại phải nộp tiền sử dụng đất. Trường hợp số tiền còn lại không đủ nộp tiền sử dụng đất thì được Nhà nước cho nợ phần còn thiếu trả chậm trong thời gian 10 năm quy ra vàng 98%. Trường hợp số tiền còn lại lớn hơn tiền sử dụng đất thì người nhận quyền sử dụng đất phải nộp đủ tiền sử dụng đất theo quy định.</w:t>
      </w:r>
      <w:r>
        <w:rPr>
          <w:b w:val="0"/>
          <w:i w:val="0"/>
        </w:rPr>
        <w:br/>
      </w:r>
      <w:r>
        <w:rPr>
          <w:b w:val="0"/>
          <w:i w:val="0"/>
        </w:rPr>
        <w:t xml:space="preserve">II. Điều chỉnh hỗ trợ tiền thuê nhà: </w:t>
      </w:r>
      <w:r>
        <w:rPr>
          <w:b w:val="0"/>
          <w:i w:val="0"/>
        </w:rPr>
        <w:br/>
      </w:r>
      <w:r>
        <w:rPr>
          <w:b w:val="0"/>
          <w:i w:val="0"/>
        </w:rPr>
        <w:t>1. Trường hợp hộ chính thuộc diện giải tỏa đi hẳn đã bàn giao mặt bằng, không ở nhà tạm hoặc thuê nhà chung cư thì được hỗ trợ tiền thuê nhà 1.000.000 (một triệu) đồng/tháng. Thời gian được hỗ trợ tiền thuê nhà tính từ ngày bàn giao mặt bằng đến khi được bố trí tái định cư thực tế theo thông báo của đơn vị giao nhà, đất (đất tái định cư, nhà chung cư, nhà liên kế). Trường hợp hộ được bố trí nhiều lô đất tái định cư thì chấm dứt hỗ trợ tiền thuê nhà khi được bố trí lô đất tái định cư hộ chính đầu tiên theo phương án tái định cư được Uỷ ban nhân dân thành phố phê duyệt.</w:t>
      </w:r>
      <w:r>
        <w:rPr>
          <w:b w:val="0"/>
          <w:i w:val="0"/>
        </w:rPr>
        <w:br/>
      </w:r>
      <w:r>
        <w:rPr>
          <w:b w:val="0"/>
          <w:i w:val="0"/>
        </w:rPr>
        <w:t>2. Hộ phụ được hỗ trợ tiền thuê nhà bằng 80% mức quy định đối với hộ chính.</w:t>
      </w:r>
      <w:r>
        <w:rPr>
          <w:b w:val="0"/>
          <w:i w:val="0"/>
        </w:rPr>
        <w:br/>
      </w:r>
      <w:r>
        <w:rPr>
          <w:b w:val="0"/>
          <w:i w:val="0"/>
        </w:rPr>
        <w:t>3. Các hộ đã nhận tiền thuê nhà trước ngày 15/3/2008 thì không được hỗ trợ tiền thuê nhà theo Quyết định này.</w:t>
      </w:r>
      <w:r>
        <w:rPr>
          <w:b w:val="0"/>
          <w:i w:val="0"/>
        </w:rPr>
        <w:br/>
      </w:r>
      <w:r>
        <w:rPr>
          <w:b/>
          <w:i w:val="0"/>
        </w:rPr>
        <w:t>Điều 2.</w:t>
      </w:r>
      <w:r>
        <w:rPr>
          <w:b/>
          <w:i w:val="0"/>
        </w:rPr>
        <w:t xml:space="preserve"> </w:t>
      </w:r>
      <w:r>
        <w:rPr>
          <w:b w:val="0"/>
          <w:i w:val="0"/>
        </w:rPr>
        <w:t>Quyết định này có hiệu lực thi hành kể từ ngày 15 tháng 3 năm 2008. Các nội dung khác tại các Quyết định trước đây của UBND thành phố không trái với Quyết định này vẫn có hiệu lực thi hành.</w:t>
      </w:r>
      <w:r>
        <w:rPr>
          <w:b w:val="0"/>
          <w:i w:val="0"/>
        </w:rPr>
        <w:br/>
      </w:r>
      <w:r>
        <w:rPr>
          <w:b/>
          <w:i w:val="0"/>
        </w:rPr>
        <w:t>Điều 3.</w:t>
      </w:r>
      <w:r>
        <w:rPr>
          <w:b/>
          <w:i w:val="0"/>
        </w:rPr>
        <w:t xml:space="preserve"> </w:t>
      </w:r>
      <w:r>
        <w:rPr>
          <w:b w:val="0"/>
          <w:i w:val="0"/>
        </w:rPr>
        <w:t>Chánh Văn phòng UBND thành phố, Giám đốc các Sở: Tài chính, Tài nguyên và Môi trường, Xây dựng; Chủ tịch UBND các quận, huyện; Trưởng ban các Ban Giải tỏa đền bù các dự án đầu tư xây dựng Đà Nẵng, số 2, số 3; Trưởng ban các Ban Quản lý dự án, Giám đốc các Công ty thực hiện công tác đền bù, giải tỏa và bố trí tái định cư; Thủ trưởng các cơ quan, đơn vị và cá nhân có liên quan căn cứ Quyết định thi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CHỦ TỊCH</w:t>
      </w:r>
      <w:r>
        <w:rPr>
          <w:b w:val="0"/>
          <w:i w:val="0"/>
        </w:rPr>
        <w:br/>
      </w:r>
      <w:r>
        <w:rPr>
          <w:b w:val="0"/>
          <w:i w:val="0"/>
        </w:rPr>
        <w:br/>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Trần Văn Minh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ĐÀ NẴNG</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