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17/2013/QĐ-UBND Về việc Bổ sung Điều 15a tại Quy định về bồi thường, hỗ trợ và tái định cư  khi Nhà nước thu hồi đất trên địa bàn tỉnh Hoà Bình </w:t>
        <w:br/>
        <w:t>ban hành kèm theo Quyết định số 41/2009/QĐ-UBND ngày 28/12/2009 của Ủy ban nhân dân tỉnh Hòa Bình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17/2013/QĐ-UBND</w:t>
        <w:br/>
        <w:t xml:space="preserve">     </w:t>
      </w:r>
      <w:r>
        <w:rPr>
          <w:b w:val="0"/>
          <w:i w:val="0"/>
        </w:rPr>
        <w:br/>
      </w:r>
      <w:r>
        <w:rPr>
          <w:b w:val="0"/>
          <w:i/>
        </w:rPr>
        <w:br/>
        <w:t xml:space="preserve">      Hòa Bình, ngày 22 tháng 8 năm 2013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17/2013/QĐ-UBND</w:t>
        <w:br/>
        <w:t xml:space="preserve">     </w:t>
      </w:r>
      <w:r>
        <w:rPr>
          <w:b w:val="0"/>
          <w:i w:val="0"/>
        </w:rPr>
        <w:br/>
      </w:r>
      <w:r>
        <w:rPr>
          <w:b w:val="0"/>
          <w:i/>
        </w:rPr>
        <w:br/>
        <w:t xml:space="preserve">      Hòa Bình, ngày 22 tháng 8 năm 2013</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HÒA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HÒA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HÒA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17/2013/QĐ-UBND</w:t>
        <w:br/>
        <w:t xml:space="preserve">     </w:t>
      </w:r>
      <w:r>
        <w:rPr>
          <w:b w:val="0"/>
          <w:i w:val="0"/>
        </w:rPr>
        <w:br/>
      </w:r>
      <w:r>
        <w:rPr>
          <w:b w:val="0"/>
          <w:i/>
        </w:rPr>
        <w:br/>
        <w:t xml:space="preserve">      Hòa Bình, ngày 22 tháng 8 năm 2013</w:t>
        <w:br/>
        <w:t xml:space="preserve">     </w:t>
      </w:r>
      <w:r>
        <w:rPr>
          <w:b w:val="0"/>
          <w:i w:val="0"/>
        </w:rPr>
        <w:br/>
      </w:r>
    </w:p>
    <w:p>
      <w:pPr>
        <w:jc w:val="center"/>
      </w:pPr>
      <w:r>
        <w:rPr>
          <w:b w:val="0"/>
          <w:i w:val="0"/>
        </w:rPr>
        <w:br/>
        <w:t xml:space="preserve">      Số: 17/2013/QĐ-UBND</w:t>
        <w:br/>
        <w:t xml:space="preserve">     </w:t>
      </w:r>
    </w:p>
    <w:p>
      <w:pPr>
        <w:jc w:val="center"/>
      </w:pPr>
      <w:r>
        <w:rPr>
          <w:b w:val="0"/>
          <w:i w:val="0"/>
        </w:rPr>
        <w:br/>
        <w:t xml:space="preserve">      Hòa Bình, ngày 22 tháng 8 năm 2013</w:t>
        <w:br/>
        <w:t xml:space="preserve">     </w:t>
      </w:r>
    </w:p>
    <w:p>
      <w:r>
        <w:rPr>
          <w:b/>
          <w:i w:val="0"/>
        </w:rPr>
        <w:t>QUYẾT ĐỊNH</w:t>
      </w:r>
    </w:p>
    <w:p>
      <w:r>
        <w:rPr>
          <w:b/>
          <w:i w:val="0"/>
        </w:rPr>
        <w:t>Về việc Bổ sung Điều 15a tại Quy định về bồi thường, hỗ trợ và tái định cư  khi Nhà nước</w:t>
      </w:r>
    </w:p>
    <w:p>
      <w:r>
        <w:rPr>
          <w:b/>
          <w:i w:val="0"/>
        </w:rPr>
        <w:t>thu hồi đất trên địa bàn tỉnh Hoà Bình ban hành kèm theo Quyết định số 41/2009/QĐ-UBND</w:t>
      </w:r>
    </w:p>
    <w:p>
      <w:r>
        <w:rPr>
          <w:b/>
          <w:i w:val="0"/>
        </w:rPr>
        <w:t>ngày 28/12/2009 của Ủy ban nhân dân tỉnh Hòa Bình</w:t>
      </w:r>
    </w:p>
    <w:p>
      <w:r>
        <w:rPr>
          <w:b/>
          <w:i w:val="0"/>
        </w:rPr>
        <w:t>____________________</w:t>
      </w:r>
    </w:p>
    <w:p>
      <w:r>
        <w:rPr>
          <w:b/>
          <w:i w:val="0"/>
        </w:rPr>
        <w:t>UỶ BAN NHÂN DÂN TỈNH HOÀ BÌNH</w:t>
      </w:r>
    </w:p>
    <w:p>
      <w:r>
        <w:rPr>
          <w:b w:val="0"/>
          <w:i/>
        </w:rPr>
        <w:t>Căn cứ Luật tổ chức Hội đồng nhân dân và Ủy ban nhân dân ngày 26/11/2003;</w:t>
      </w:r>
    </w:p>
    <w:p>
      <w:r>
        <w:rPr>
          <w:b w:val="0"/>
          <w:i/>
        </w:rPr>
        <w:t>Căn cứ Luật ban hành văn bản quy phạm pháp luật của Hội đồng nhân dân, Ủy ban nhân dân ngày 03/12/2004;</w:t>
      </w:r>
    </w:p>
    <w:p>
      <w:r>
        <w:rPr>
          <w:b w:val="0"/>
          <w:i/>
        </w:rPr>
        <w:t>Căn cứ Luật Đất đai ngày 26/11/2003;</w:t>
      </w:r>
    </w:p>
    <w:p>
      <w:r>
        <w:rPr>
          <w:b w:val="0"/>
          <w:i/>
        </w:rPr>
        <w:t>Căn cứ Nghị định số 197/2004/NĐ-CP ngày 03/12/2004 của Chính phủ về bồi thường, hỗ trợ và tái định cư khi nhà nước thu hồi đất;</w:t>
      </w:r>
    </w:p>
    <w:p>
      <w:r>
        <w:rPr>
          <w:b w:val="0"/>
          <w:i/>
        </w:rPr>
        <w:t>Căn cứ Nghị định số 17/2006/NĐ-CP ngày 27/01/2006 của Chính phủ về sửa đổi, bổ sung một số điều của các nghị định hướng dẫn thi hành Luật Đất đai và Nghị định số 187/2004/NĐ-CP về việc chuyển công ty Nhà nước thành công ty Cổ phần;</w:t>
      </w:r>
    </w:p>
    <w:p>
      <w:r>
        <w:rPr>
          <w:b w:val="0"/>
          <w:i/>
        </w:rPr>
        <w:t>Căn cứ Nghị định số 84/2007/NĐ-CP ngày 25/05/2007 của Chính phủ về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val="0"/>
          <w:i/>
        </w:rPr>
        <w:t>Căn cứ Nghị định 69/2009/NĐ-CP ngày 13/8/2009 của Chính phủ Quy định bổ sung về quy hoạch sử dụng đất, giá đất, thu hồi đất, bồi thường ,hỗ trợ và tái định cư;</w:t>
      </w:r>
    </w:p>
    <w:p>
      <w:r>
        <w:rPr>
          <w:b w:val="0"/>
          <w:i/>
        </w:rPr>
        <w:t xml:space="preserve">Căn cứ Thông tư số 14/2009/TT-BTNMT ngày 01/10/2009 của Bộ trưởng Bộ Tài nguyên và Môi trường quy định chi tiết về bồi thường, hỗ trợ, tái định cư và trình tự thủ tục thu hồi đất, giao đất, cho thuê đất; </w:t>
      </w:r>
    </w:p>
    <w:p>
      <w:r>
        <w:rPr>
          <w:b w:val="0"/>
          <w:i/>
        </w:rPr>
        <w:t>Căn cứ Nghị định số 81/2009/NĐ-CP ngày 12/10/2009 của Chính phủ về sửa đổi, bổ sung một số điều của Nghị định số 106/2005/NĐ-CP ngày 17/8/2005 của Chính phủ quy định chi tiết và hướng dẫn thi hành một số điều của luật Điện lực về bảo vệ an toàn lưới điện cao áp;</w:t>
      </w:r>
    </w:p>
    <w:p>
      <w:r>
        <w:rPr>
          <w:b w:val="0"/>
          <w:i/>
        </w:rPr>
        <w:t>Theo đề nghị của Giám đốc Sở Tài nguyên và Môi trường tại Tờ trình số 146/TTr-STNMT ngày  05/7/2013,</w:t>
      </w:r>
    </w:p>
    <w:p>
      <w:r>
        <w:rPr>
          <w:b/>
          <w:i w:val="0"/>
        </w:rPr>
        <w:t>QUYẾT ĐỊNH:</w:t>
      </w:r>
    </w:p>
    <w:p>
      <w:r>
        <w:rPr>
          <w:b/>
          <w:i w:val="0"/>
        </w:rPr>
        <w:t xml:space="preserve">Điều 1. </w:t>
      </w:r>
      <w:r>
        <w:rPr>
          <w:b w:val="0"/>
          <w:i w:val="0"/>
        </w:rPr>
        <w:t>Bổ sung Điều 15a quy định về bồi thường, hỗ trợ đối với nhà ở, công trình trong hành lang an toàn lưới điện tại Quy định về bồi thường, hỗ trợ và tái định cư khi Nhà nước thu hồi đất trên địa bàn tỉnh Hoà Bình ban hành kèm theo Quyết định số 41/2009/QĐ-UBND ngày 28/12/2009 của Ủy ban nhân dân tỉnh Hòa Bình (sau đây viết tắt là Quyết định 41/2009/QĐ-UBND ngày 28/12/2009), như sau:</w:t>
      </w:r>
    </w:p>
    <w:p>
      <w:r>
        <w:rPr>
          <w:b w:val="0"/>
          <w:i w:val="0"/>
        </w:rPr>
        <w:t>Nhà ở, công trình phụ phục vụ sinh hoạt của hộ gia đình, cá nhân không phải di dời khỏi hành lang an toàn lưới điện điện áp đến 220 KV thì chủ sở hữu nhà ở, công trình phụ phục vụ sinh hoạt được bồi thường, hỗ trợ do hạn chế khả năng sử dụng và ảnh hưởng trong sinh hoạt. Việc bồi thường, hỗ trợ được thực hiện một lần như sau:</w:t>
      </w:r>
    </w:p>
    <w:p>
      <w:r>
        <w:rPr>
          <w:b w:val="0"/>
          <w:i w:val="0"/>
        </w:rPr>
        <w:t>a) Nhà ở, công trình phụ phục vụ sinh hoạt có một phần hoặc toàn bộ diện tích nằm trong hành lang an toàn lưới điện, được xây dựng trên đất đủ điều kiện bồi thường về đất theo quy định của pháp luật, trước ngày thông báo thực hiện dự án công trình lưới điện cao áp được cấp có thẩm quyền phê duyệt, thì được bồi thường, hỗ trợ phần diện tích trong hành lang an toàn lưới điện. Mức bồi thường, hỗ trợ bằng 70% giá trị phần nhà ở, công trình phụ phục vụ sinh hoạt tính trên diện tích nằm trong hành lang an toàn lưới điện, theo đơn giá xây dựng mới của nhà ở, công trình phụ phục vụ sinh hoạt có tiêu chuẩn kỹ thuật tương đương do Ủy ban nhân dân tỉnh ban hành.</w:t>
      </w:r>
    </w:p>
    <w:p>
      <w:r>
        <w:rPr>
          <w:b w:val="0"/>
          <w:i w:val="0"/>
        </w:rPr>
        <w:t>b) Trường hợp nhà ở, công trình phụ phục vụ sinh hoạt được xây dựng trên đất không đủ điều kiện bồi thường về đất theo quy định của pháp luật thì Ủy ban nhân dân tỉnh xem xét, quyết định hỗ trợ theo từng dự án cụ thể.</w:t>
      </w:r>
    </w:p>
    <w:p>
      <w:r>
        <w:rPr>
          <w:b/>
          <w:i w:val="0"/>
        </w:rPr>
        <w:t xml:space="preserve">Điều 2. </w:t>
      </w:r>
      <w:r>
        <w:rPr>
          <w:b w:val="0"/>
          <w:i w:val="0"/>
        </w:rPr>
        <w:t>Quyết định này có hiệu lực sau 10 (mười) ngày kể từ ngày ký; Đối với các dự án, công trình đường điện có điện áp đến 220KV đã được cấp có thẩm quyền phê duyệt phương án bồi thường, hỗ trợ, tái định cư trước ngày thi hành Quyết định này thì thực hiện theo quyết định đã phê duyệt.</w:t>
      </w:r>
    </w:p>
    <w:p>
      <w:r>
        <w:rPr>
          <w:b w:val="0"/>
          <w:i w:val="0"/>
        </w:rPr>
        <w:t>Các nội dung khác giữ nguyên như Quyết định 41/2009/QĐ-UBND ngày 28/12/2009 của Ủy ban nhân dân tỉnh.</w:t>
      </w:r>
    </w:p>
    <w:p>
      <w:r>
        <w:rPr>
          <w:b/>
          <w:i w:val="0"/>
        </w:rPr>
        <w:t xml:space="preserve">Điều 3. </w:t>
      </w:r>
      <w:r>
        <w:rPr>
          <w:b w:val="0"/>
          <w:i w:val="0"/>
        </w:rPr>
        <w:t>Chánh Văn phòng Ủy ban nhân dân tỉnh; Giám đốc các Sở, Thủ trưởng các Ban, Ngành; Chủ tịch Ủy ban nhân dân các huyện, thành phố; các cơ quan, đơn vị căn cứ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Văn Tỉnh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Bùi Văn Tỉnh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Bùi Văn Tỉnh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Bùi Văn Tỉnh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