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1832/QĐ-UB Về việc phê duyệt qui hoạch khu dân cư Hòa Ninh-Huyện Di Linh Tỉnh Lâm Đồng</w:t>
      </w:r>
    </w:p>
    <w:p>
      <w:r>
        <w:rPr>
          <w:b w:val="0"/>
          <w:i w:val="0"/>
        </w:rPr>
        <w:br/>
      </w:r>
      <w:r>
        <w:rPr>
          <w:b w:val="0"/>
          <w:i w:val="0"/>
        </w:rPr>
        <w:br/>
      </w:r>
      <w:r>
        <w:rPr>
          <w:b/>
          <w:i w:val="0"/>
        </w:rPr>
        <w:br/>
      </w:r>
      <w:r>
        <w:rPr>
          <w:b/>
          <w:i w:val="0"/>
        </w:rPr>
        <w:br/>
      </w:r>
      <w:r>
        <w:rPr>
          <w:b/>
          <w:i w:val="0"/>
        </w:rPr>
        <w:t xml:space="preserve">UBND TỈNH LÂM </w:t>
      </w:r>
      <w:r>
        <w:br/>
      </w:r>
      <w:r>
        <w:rPr>
          <w:b/>
          <w:i w:val="0"/>
        </w:rPr>
        <w:br/>
        <w:t xml:space="preserve">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1832/QĐ-UB</w:t>
      </w:r>
      <w:r>
        <w:rPr>
          <w:b w:val="0"/>
          <w:i w:val="0"/>
        </w:rPr>
        <w:br/>
      </w:r>
      <w:r>
        <w:rPr>
          <w:b w:val="0"/>
          <w:i w:val="0"/>
        </w:rPr>
        <w:br/>
      </w:r>
      <w:r>
        <w:rPr>
          <w:b w:val="0"/>
          <w:i/>
        </w:rPr>
        <w:br/>
      </w:r>
      <w:r>
        <w:rPr>
          <w:b w:val="0"/>
          <w:i/>
        </w:rPr>
        <w:t>Lâm Đồng, ngày 3 tháng 12 năm 1997</w:t>
      </w:r>
      <w:r>
        <w:rPr>
          <w:b w:val="0"/>
          <w:i/>
        </w:rPr>
        <w:br/>
      </w:r>
      <w:r>
        <w:rPr>
          <w:b w:val="0"/>
          <w:i w:val="0"/>
        </w:rPr>
        <w:br/>
      </w:r>
      <w:r>
        <w:rPr>
          <w:b w:val="0"/>
          <w:i w:val="0"/>
        </w:rPr>
        <w:br/>
      </w:r>
    </w:p>
    <w:p>
      <w:r>
        <w:rPr>
          <w:b w:val="0"/>
          <w:i w:val="0"/>
        </w:rPr>
        <w:br/>
      </w:r>
      <w:r>
        <w:rPr>
          <w:b/>
          <w:i w:val="0"/>
        </w:rPr>
        <w:br/>
      </w:r>
      <w:r>
        <w:rPr>
          <w:b/>
          <w:i w:val="0"/>
        </w:rPr>
        <w:br/>
      </w:r>
      <w:r>
        <w:rPr>
          <w:b/>
          <w:i w:val="0"/>
        </w:rPr>
        <w:t xml:space="preserve">UBND TỈNH LÂM </w:t>
      </w:r>
      <w:r>
        <w:br/>
      </w:r>
      <w:r>
        <w:rPr>
          <w:b/>
          <w:i w:val="0"/>
        </w:rPr>
        <w:br/>
        <w:t xml:space="preserve">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TỈNH LÂM </w:t>
      </w:r>
      <w:r>
        <w:br/>
      </w:r>
      <w:r>
        <w:rPr>
          <w:b w:val="0"/>
          <w:i w:val="0"/>
        </w:rPr>
        <w:br/>
        <w:t xml:space="preserve">        ĐỒNG</w:t>
      </w:r>
      <w:r>
        <w:rPr>
          <w:b w:val="0"/>
          <w:i w:val="0"/>
        </w:rPr>
        <w:br/>
      </w:r>
      <w:r>
        <w:rPr>
          <w:b w:val="0"/>
          <w:i w:val="0"/>
        </w:rPr>
        <w:br/>
      </w:r>
      <w:r>
        <w:rPr>
          <w:b w:val="0"/>
          <w:i w:val="0"/>
        </w:rPr>
        <w:br/>
      </w:r>
    </w:p>
    <w:p>
      <w:r>
        <w:rPr>
          <w:b w:val="0"/>
          <w:i w:val="0"/>
        </w:rPr>
        <w:br/>
      </w:r>
      <w:r>
        <w:rPr>
          <w:b w:val="0"/>
          <w:i w:val="0"/>
        </w:rPr>
        <w:t xml:space="preserve">UBND TỈNH LÂM </w:t>
      </w:r>
      <w:r>
        <w:br/>
      </w:r>
      <w:r>
        <w:rPr>
          <w:b w:val="0"/>
          <w:i w:val="0"/>
        </w:rPr>
        <w:br/>
        <w:t xml:space="preserve">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1832/QĐ-UB</w:t>
      </w:r>
      <w:r>
        <w:rPr>
          <w:b w:val="0"/>
          <w:i w:val="0"/>
        </w:rPr>
        <w:br/>
      </w:r>
      <w:r>
        <w:rPr>
          <w:b w:val="0"/>
          <w:i w:val="0"/>
        </w:rPr>
        <w:br/>
      </w:r>
      <w:r>
        <w:rPr>
          <w:b w:val="0"/>
          <w:i/>
        </w:rPr>
        <w:br/>
      </w:r>
      <w:r>
        <w:rPr>
          <w:b w:val="0"/>
          <w:i/>
        </w:rPr>
        <w:t>Lâm Đồng, ngày 3 tháng 12 năm 1997</w:t>
      </w:r>
      <w:r>
        <w:rPr>
          <w:b w:val="0"/>
          <w:i/>
        </w:rPr>
        <w:br/>
      </w:r>
      <w:r>
        <w:rPr>
          <w:b w:val="0"/>
          <w:i w:val="0"/>
        </w:rPr>
        <w:br/>
      </w:r>
    </w:p>
    <w:p>
      <w:pPr>
        <w:jc w:val="center"/>
      </w:pPr>
      <w:r>
        <w:rPr>
          <w:b w:val="0"/>
          <w:i w:val="0"/>
        </w:rPr>
        <w:br/>
      </w:r>
      <w:r>
        <w:rPr>
          <w:b w:val="0"/>
          <w:i w:val="0"/>
        </w:rPr>
        <w:t>Số: 1832/QĐ-UB</w:t>
      </w:r>
      <w:r>
        <w:rPr>
          <w:b w:val="0"/>
          <w:i w:val="0"/>
        </w:rPr>
        <w:br/>
      </w:r>
    </w:p>
    <w:p>
      <w:pPr>
        <w:jc w:val="center"/>
      </w:pPr>
      <w:r>
        <w:rPr>
          <w:b w:val="0"/>
          <w:i w:val="0"/>
        </w:rPr>
        <w:br/>
      </w:r>
      <w:r>
        <w:rPr>
          <w:b w:val="0"/>
          <w:i w:val="0"/>
        </w:rPr>
        <w:t>Lâm Đồng, ngày 3 tháng 12 năm 1997</w:t>
      </w:r>
      <w:r>
        <w:rPr>
          <w:b w:val="0"/>
          <w:i w:val="0"/>
        </w:rPr>
        <w:br/>
      </w:r>
    </w:p>
    <w:p>
      <w:r>
        <w:rPr>
          <w:b w:val="0"/>
          <w:i w:val="0"/>
        </w:rPr>
        <w:br/>
      </w:r>
      <w:r>
        <w:rPr>
          <w:b/>
          <w:i w:val="0"/>
        </w:rPr>
        <w:t>QUYẾT ĐỊNH CỦA UBND TỈNH LÂM ĐỒNG</w:t>
      </w:r>
      <w:r>
        <w:rPr>
          <w:b w:val="0"/>
          <w:i w:val="0"/>
        </w:rPr>
        <w:br/>
      </w:r>
      <w:r>
        <w:rPr>
          <w:b/>
          <w:i/>
        </w:rPr>
        <w:t>Về việc phê duyệt quy hoạch khu dân cư Hòa Ninh - Huyện Di Linh</w:t>
      </w:r>
      <w:r>
        <w:rPr>
          <w:b w:val="0"/>
          <w:i w:val="0"/>
        </w:rPr>
        <w:br/>
      </w:r>
      <w:r>
        <w:rPr>
          <w:b/>
          <w:i/>
        </w:rPr>
        <w:t>Tỉnh Lâm Đồng</w:t>
      </w:r>
      <w:r>
        <w:rPr>
          <w:b w:val="0"/>
          <w:i w:val="0"/>
        </w:rPr>
        <w:br/>
      </w:r>
      <w:r>
        <w:rPr>
          <w:b/>
          <w:i w:val="0"/>
        </w:rPr>
        <w:t>ỦY BAN NHÂN DÂN TỈNH LÂM ĐỒNG</w:t>
      </w:r>
      <w:r>
        <w:rPr>
          <w:b w:val="0"/>
          <w:i w:val="0"/>
        </w:rPr>
        <w:br/>
      </w:r>
      <w:r>
        <w:rPr>
          <w:b w:val="0"/>
          <w:i/>
        </w:rPr>
        <w:t>Căn cứ Luật Tổ chức HĐND và UBND ngày 21/6/1994;</w:t>
      </w:r>
      <w:r>
        <w:rPr>
          <w:b w:val="0"/>
          <w:i w:val="0"/>
        </w:rPr>
        <w:br/>
      </w:r>
      <w:r>
        <w:rPr>
          <w:b w:val="0"/>
          <w:i/>
        </w:rPr>
        <w:t>Căn cứ luật đất đai ngày 14/7/1993;</w:t>
      </w:r>
      <w:r>
        <w:rPr>
          <w:b w:val="0"/>
          <w:i w:val="0"/>
        </w:rPr>
        <w:br/>
      </w:r>
      <w:r>
        <w:rPr>
          <w:b w:val="0"/>
          <w:i/>
        </w:rPr>
        <w:t>Căn cứ nghị định số 91/CP ngày 17/8/1994 của Chính phủ ban hành Điều lệ quản lý qui hoạch đô thị;</w:t>
      </w:r>
      <w:r>
        <w:rPr>
          <w:b w:val="0"/>
          <w:i w:val="0"/>
        </w:rPr>
        <w:br/>
      </w:r>
      <w:r>
        <w:rPr>
          <w:b w:val="0"/>
          <w:i/>
        </w:rPr>
        <w:t>Xét tờ trình số 97/TT-UB ngày 25/11/1997 của UBND Huyện Di Linh V/v xin phê duyệt quy hoạch chi tiết phân lô khu dân cư Hòa Ninh-Huyện Di Linh-tỉnh Lâm Đồng;</w:t>
      </w:r>
      <w:r>
        <w:rPr>
          <w:b w:val="0"/>
          <w:i w:val="0"/>
        </w:rPr>
        <w:br/>
      </w:r>
      <w:r>
        <w:rPr>
          <w:b w:val="0"/>
          <w:i/>
        </w:rPr>
        <w:t>Theo đề nghị của sở Xây dựng tỉnh tại tờ trình số 1635/TT-QH ngày 01/12/1997 V/v đề nghị phê duyệt quy hoạch khu dân cư Hòa Ninh-Huyện Di Linh-tỉnh Lâm Đồng;</w:t>
      </w:r>
      <w:r>
        <w:rPr>
          <w:b/>
          <w:i w:val="0"/>
        </w:rPr>
        <w:t xml:space="preserve"> </w:t>
      </w:r>
      <w:r>
        <w:rPr>
          <w:b w:val="0"/>
          <w:i w:val="0"/>
        </w:rPr>
        <w:br/>
      </w:r>
      <w:r>
        <w:rPr>
          <w:b/>
          <w:i w:val="0"/>
        </w:rPr>
        <w:t>QUYẾT ĐỊNH:</w:t>
      </w:r>
      <w:r>
        <w:rPr>
          <w:b w:val="0"/>
          <w:i w:val="0"/>
        </w:rPr>
        <w:br/>
      </w:r>
      <w:r>
        <w:rPr>
          <w:b/>
          <w:i w:val="0"/>
        </w:rPr>
        <w:t xml:space="preserve">Điều 1: </w:t>
      </w:r>
      <w:r>
        <w:rPr>
          <w:b w:val="0"/>
          <w:i w:val="0"/>
        </w:rPr>
        <w:t>Phê duyệt quy hoạch khu dân cư Hòa Ninh - Huyện Di Linh-tỉnh Lâm Đồng với nội dung như sau:</w:t>
      </w:r>
      <w:r>
        <w:rPr>
          <w:b w:val="0"/>
          <w:i w:val="0"/>
        </w:rPr>
        <w:br/>
      </w:r>
      <w:r>
        <w:rPr>
          <w:b/>
          <w:i w:val="0"/>
        </w:rPr>
        <w:t>1. Tên đồ án qui hoạch:</w:t>
      </w:r>
      <w:r>
        <w:rPr>
          <w:b w:val="0"/>
          <w:i w:val="0"/>
        </w:rPr>
        <w:t xml:space="preserve"> Quy hoạch phân lô đất ở khu dân cư Hòa Ninh.</w:t>
      </w:r>
      <w:r>
        <w:rPr>
          <w:b w:val="0"/>
          <w:i w:val="0"/>
        </w:rPr>
        <w:br/>
      </w:r>
      <w:r>
        <w:rPr>
          <w:b/>
          <w:i w:val="0"/>
        </w:rPr>
        <w:t xml:space="preserve">2. Sự phù hợp với quy hoạch chung: </w:t>
      </w:r>
      <w:r>
        <w:rPr>
          <w:b w:val="0"/>
          <w:i w:val="0"/>
        </w:rPr>
        <w:br/>
      </w:r>
      <w:r>
        <w:rPr>
          <w:b w:val="0"/>
          <w:i w:val="0"/>
        </w:rPr>
        <w:t>Căn cứ quyết định số 171/QĐ-UB ngày 01/4/1996 của UBND tỉnh Lâm Đồng Về việc thu hồi đất của Công ty Chè Lâm Đồng để xây dựng nhà ở và các công trình phúc lợi.</w:t>
      </w:r>
      <w:r>
        <w:rPr>
          <w:b w:val="0"/>
          <w:i w:val="0"/>
        </w:rPr>
        <w:br/>
      </w:r>
      <w:r>
        <w:rPr>
          <w:b/>
          <w:i w:val="0"/>
        </w:rPr>
        <w:t>3. Vị trí:</w:t>
      </w:r>
      <w:r>
        <w:rPr>
          <w:b w:val="0"/>
          <w:i w:val="0"/>
        </w:rPr>
        <w:t>Ven quốc lộ 20, xã Hòa Ninh, Huyện Di Linh.</w:t>
      </w:r>
      <w:r>
        <w:rPr>
          <w:b w:val="0"/>
          <w:i w:val="0"/>
        </w:rPr>
        <w:br/>
      </w:r>
      <w:r>
        <w:rPr>
          <w:b/>
          <w:i w:val="0"/>
        </w:rPr>
        <w:t xml:space="preserve">4. Giới cận: </w:t>
      </w:r>
      <w:r>
        <w:rPr>
          <w:b w:val="0"/>
          <w:i w:val="0"/>
        </w:rPr>
        <w:br/>
      </w:r>
      <w:r>
        <w:rPr>
          <w:b w:val="0"/>
          <w:i w:val="0"/>
        </w:rPr>
        <w:t xml:space="preserve">Bắc giáp khu đất dự kiến phát triển nhà. </w:t>
      </w:r>
      <w:r>
        <w:rPr>
          <w:b w:val="0"/>
          <w:i w:val="0"/>
        </w:rPr>
        <w:br/>
      </w:r>
      <w:r>
        <w:rPr>
          <w:b w:val="0"/>
          <w:i w:val="0"/>
        </w:rPr>
        <w:t xml:space="preserve">Nam giáp quốc lộ 20. </w:t>
      </w:r>
      <w:r>
        <w:rPr>
          <w:b w:val="0"/>
          <w:i w:val="0"/>
        </w:rPr>
        <w:br/>
      </w:r>
      <w:r>
        <w:rPr>
          <w:b w:val="0"/>
          <w:i w:val="0"/>
        </w:rPr>
        <w:t xml:space="preserve">Đông giáp đất trống. </w:t>
      </w:r>
      <w:r>
        <w:rPr>
          <w:b w:val="0"/>
          <w:i w:val="0"/>
        </w:rPr>
        <w:br/>
      </w:r>
      <w:r>
        <w:rPr>
          <w:b w:val="0"/>
          <w:i w:val="0"/>
        </w:rPr>
        <w:t>Tây giáp đất trống.</w:t>
      </w:r>
      <w:r>
        <w:rPr>
          <w:b w:val="0"/>
          <w:i w:val="0"/>
        </w:rPr>
        <w:br/>
      </w:r>
      <w:r>
        <w:rPr>
          <w:b/>
          <w:i w:val="0"/>
        </w:rPr>
        <w:t>5. Diện tích đất qui hoạch: 10,6 ha.</w:t>
      </w:r>
      <w:r>
        <w:rPr>
          <w:b w:val="0"/>
          <w:i w:val="0"/>
        </w:rPr>
        <w:br/>
      </w:r>
      <w:r>
        <w:rPr>
          <w:b/>
          <w:i w:val="0"/>
        </w:rPr>
        <w:t xml:space="preserve">6. Nội dung quy hoạch: </w:t>
      </w:r>
      <w:r>
        <w:rPr>
          <w:b w:val="0"/>
          <w:i w:val="0"/>
        </w:rPr>
        <w:t>Trong 10,6 ha được bố trí như sau:</w:t>
      </w:r>
      <w:r>
        <w:rPr>
          <w:b w:val="0"/>
          <w:i w:val="0"/>
        </w:rPr>
        <w:br/>
      </w:r>
      <w:r>
        <w:rPr>
          <w:b w:val="0"/>
          <w:i/>
        </w:rPr>
        <w:t xml:space="preserve">a) Không gian kiến trúc: </w:t>
      </w:r>
      <w:r>
        <w:rPr>
          <w:b w:val="0"/>
          <w:i w:val="0"/>
        </w:rPr>
        <w:br/>
      </w:r>
      <w:r>
        <w:rPr>
          <w:b w:val="0"/>
          <w:i w:val="0"/>
        </w:rPr>
        <w:t>Dọc quốc lộ 20 được bố trí lô đất nhà ở liên kế diện tích mỗi lô từ 100 m2đến 112 m2.</w:t>
      </w:r>
      <w:r>
        <w:rPr>
          <w:b w:val="0"/>
          <w:i w:val="0"/>
        </w:rPr>
        <w:br/>
      </w:r>
      <w:r>
        <w:rPr>
          <w:b w:val="0"/>
          <w:i w:val="0"/>
        </w:rPr>
        <w:t>Dãy phí Bắc điều chỉnh lại quy hoạch được duyệt năm 1996 cho phù hợp gồm 172 lô đất xây dựng nhà biệt lập có sân vườn, diện tích mỗi lô từ 215m2 đến 270m2.</w:t>
      </w:r>
      <w:r>
        <w:rPr>
          <w:b w:val="0"/>
          <w:i w:val="0"/>
        </w:rPr>
        <w:br/>
      </w:r>
      <w:r>
        <w:rPr>
          <w:b w:val="0"/>
          <w:i w:val="0"/>
        </w:rPr>
        <w:t>Quy hoạch xây dựng các công trình công cộng gồm:</w:t>
      </w:r>
      <w:r>
        <w:rPr>
          <w:b w:val="0"/>
          <w:i w:val="0"/>
        </w:rPr>
        <w:br/>
      </w:r>
      <w:r>
        <w:rPr>
          <w:b w:val="0"/>
          <w:i w:val="0"/>
        </w:rPr>
        <w:t xml:space="preserve">+Khu trung tâm Thương Mại, dịch vụ (khu A): Diện tích 0.53 ha </w:t>
      </w:r>
      <w:r>
        <w:rPr>
          <w:b w:val="0"/>
          <w:i w:val="0"/>
        </w:rPr>
        <w:br/>
      </w:r>
      <w:r>
        <w:rPr>
          <w:b w:val="0"/>
          <w:i w:val="0"/>
        </w:rPr>
        <w:t>+Khu trường học (khu B) :Diện tích 0.66 ha</w:t>
      </w:r>
      <w:r>
        <w:rPr>
          <w:b w:val="0"/>
          <w:i w:val="0"/>
        </w:rPr>
        <w:br/>
      </w:r>
      <w:r>
        <w:rPr>
          <w:b w:val="0"/>
          <w:i w:val="0"/>
        </w:rPr>
        <w:t xml:space="preserve">+Khu công viên, cây xanh :Diện tích 0.43 ha </w:t>
      </w:r>
      <w:r>
        <w:rPr>
          <w:b w:val="0"/>
          <w:i w:val="0"/>
        </w:rPr>
        <w:br/>
      </w:r>
      <w:r>
        <w:rPr>
          <w:b w:val="0"/>
          <w:i w:val="0"/>
        </w:rPr>
        <w:t>+Khu xây dựng trạm xăng dầu :Diện tích 0.1 ha.</w:t>
      </w:r>
      <w:r>
        <w:rPr>
          <w:b w:val="0"/>
          <w:i w:val="0"/>
        </w:rPr>
        <w:br/>
      </w:r>
      <w:r>
        <w:rPr>
          <w:b w:val="0"/>
          <w:i/>
        </w:rPr>
        <w:t xml:space="preserve">b) Giao thông: </w:t>
      </w:r>
      <w:r>
        <w:rPr>
          <w:b w:val="0"/>
          <w:i w:val="0"/>
        </w:rPr>
        <w:br/>
      </w:r>
      <w:r>
        <w:rPr>
          <w:b w:val="0"/>
          <w:i w:val="0"/>
        </w:rPr>
        <w:t xml:space="preserve">Đường quốc lộ 20 đi qua khu vực có lộ giới 20m (tính từ tim đường trở ra). </w:t>
      </w:r>
      <w:r>
        <w:rPr>
          <w:b w:val="0"/>
          <w:i w:val="0"/>
        </w:rPr>
        <w:br/>
      </w:r>
      <w:r>
        <w:rPr>
          <w:b w:val="0"/>
          <w:i w:val="0"/>
        </w:rPr>
        <w:t>Hệ thống đường nội bộ trong khu dân cư gồm 2 đường song song với quốc lộ 20 có mặt đường rộng 6 mét và lộ giới 10 mét.</w:t>
      </w:r>
      <w:r>
        <w:rPr>
          <w:b w:val="0"/>
          <w:i w:val="0"/>
        </w:rPr>
        <w:br/>
      </w:r>
      <w:r>
        <w:rPr>
          <w:b w:val="0"/>
          <w:i w:val="0"/>
        </w:rPr>
        <w:t>Các trục đường ngang nối với quốc lộ 20 có mặt đường rộng từ 6m-8m và các lộ giới 10, 12, 15, 20.</w:t>
      </w:r>
      <w:r>
        <w:rPr>
          <w:b w:val="0"/>
          <w:i w:val="0"/>
        </w:rPr>
        <w:br/>
      </w:r>
      <w:r>
        <w:rPr>
          <w:b w:val="0"/>
          <w:i/>
        </w:rPr>
        <w:t xml:space="preserve">c) Cấp thoát nước: </w:t>
      </w:r>
      <w:r>
        <w:rPr>
          <w:b w:val="0"/>
          <w:i w:val="0"/>
        </w:rPr>
        <w:br/>
      </w:r>
      <w:r>
        <w:rPr>
          <w:b w:val="0"/>
          <w:i w:val="0"/>
        </w:rPr>
        <w:t>Cấp nước: Hiện tại chưa có hệ thống cấp nước. Dự kiến trong tương lai sẽ xây dựng hệ thống cấp nước tập trung (giếng khoan, bơm,lắng lọc). Và chảy vào các đường ống cấp nước dọc các trực đường.</w:t>
      </w:r>
      <w:r>
        <w:rPr>
          <w:b w:val="0"/>
          <w:i w:val="0"/>
        </w:rPr>
        <w:br/>
      </w:r>
      <w:r>
        <w:rPr>
          <w:b w:val="0"/>
          <w:i w:val="0"/>
        </w:rPr>
        <w:t>Thoát nước: Nước sinh hoạt được xử lý cục bộ bằng bể tự hoại rồi dẫn ra hệ thống mương thoát nước dọc các trục đường xây dựng đá chẻ, đan bê thông cốt thép.</w:t>
      </w:r>
      <w:r>
        <w:rPr>
          <w:b w:val="0"/>
          <w:i w:val="0"/>
        </w:rPr>
        <w:br/>
      </w:r>
      <w:r>
        <w:rPr>
          <w:b w:val="0"/>
          <w:i/>
        </w:rPr>
        <w:t xml:space="preserve">d) Cấp điện: </w:t>
      </w:r>
      <w:r>
        <w:rPr>
          <w:b w:val="0"/>
          <w:i w:val="0"/>
        </w:rPr>
        <w:br/>
      </w:r>
      <w:r>
        <w:rPr>
          <w:b w:val="0"/>
          <w:i w:val="0"/>
        </w:rPr>
        <w:t>Dự kiến xây dựng 1 trạm biến áp và đường dây hạ thế để cấp điện cho toàn khu.</w:t>
      </w:r>
      <w:r>
        <w:rPr>
          <w:b w:val="0"/>
          <w:i w:val="0"/>
        </w:rPr>
        <w:br/>
      </w:r>
      <w:r>
        <w:rPr>
          <w:b/>
          <w:i w:val="0"/>
        </w:rPr>
        <w:t xml:space="preserve">7. Các chỉ tiêu xây dựng: </w:t>
      </w:r>
      <w:r>
        <w:rPr>
          <w:b w:val="0"/>
          <w:i w:val="0"/>
        </w:rPr>
        <w:br/>
      </w:r>
      <w:r>
        <w:rPr>
          <w:b w:val="0"/>
          <w:i w:val="0"/>
        </w:rPr>
        <w:t>-Mật độ xây dựng                   : Nhà vườn biệt lập Ê 70%</w:t>
      </w:r>
      <w:r>
        <w:rPr>
          <w:b w:val="0"/>
          <w:i w:val="0"/>
        </w:rPr>
        <w:br/>
      </w:r>
      <w:r>
        <w:rPr>
          <w:b w:val="0"/>
          <w:i w:val="0"/>
        </w:rPr>
        <w:t>: Nhà phố liên kế Ê 80%</w:t>
      </w:r>
      <w:r>
        <w:rPr>
          <w:b w:val="0"/>
          <w:i w:val="0"/>
        </w:rPr>
        <w:br/>
      </w:r>
      <w:r>
        <w:rPr>
          <w:b w:val="0"/>
          <w:i w:val="0"/>
        </w:rPr>
        <w:t>: Tầng cao công trình Ê 3 tầng</w:t>
      </w:r>
      <w:r>
        <w:rPr>
          <w:b w:val="0"/>
          <w:i w:val="0"/>
        </w:rPr>
        <w:br/>
      </w:r>
      <w:r>
        <w:rPr>
          <w:b w:val="0"/>
          <w:i w:val="0"/>
        </w:rPr>
        <w:t>-Chỉ giới xây dựng                  : Nhà vườn biệt lập        25m</w:t>
      </w:r>
      <w:r>
        <w:rPr>
          <w:b w:val="0"/>
          <w:i w:val="0"/>
        </w:rPr>
        <w:br/>
      </w:r>
      <w:r>
        <w:rPr>
          <w:b w:val="0"/>
          <w:i w:val="0"/>
        </w:rPr>
        <w:t xml:space="preserve">                                                 :Nhà phố liên kế         22,5m</w:t>
      </w:r>
      <w:r>
        <w:rPr>
          <w:b w:val="0"/>
          <w:i w:val="0"/>
        </w:rPr>
        <w:br/>
      </w:r>
      <w:r>
        <w:rPr>
          <w:b w:val="0"/>
          <w:i w:val="0"/>
        </w:rPr>
        <w:t>-Mái lợp ngói hoặc tôn giả ngói.</w:t>
      </w:r>
      <w:r>
        <w:rPr>
          <w:b w:val="0"/>
          <w:i w:val="0"/>
        </w:rPr>
        <w:br/>
      </w:r>
      <w:r>
        <w:rPr>
          <w:b w:val="0"/>
          <w:i w:val="0"/>
        </w:rPr>
        <w:t xml:space="preserve"> (Đính kèm hồ sơ qui hoạch, tỷ lệ 1/1000 do Xí nghiệp tư vấn xây dựng Công ty Kinh doanh Phát triển nhà Lâm Đồng lập tháng 10/1997).</w:t>
      </w:r>
      <w:r>
        <w:rPr>
          <w:b w:val="0"/>
          <w:i w:val="0"/>
        </w:rPr>
        <w:br/>
      </w:r>
      <w:r>
        <w:rPr>
          <w:b/>
          <w:i w:val="0"/>
        </w:rPr>
        <w:t>Điều 2:</w:t>
      </w:r>
      <w:r>
        <w:rPr>
          <w:b w:val="0"/>
          <w:i w:val="0"/>
        </w:rPr>
        <w:br/>
      </w:r>
      <w:r>
        <w:rPr>
          <w:b w:val="0"/>
          <w:i w:val="0"/>
        </w:rPr>
        <w:t>Giao UBND Huyện Di Linh phổ biến công khai đồ án qui hoạch được duyệt để nhân dân biết và thực hiện; đồng thời có trách nhiệm lập phương án đền bù, giải tỏa mặt bằng theo qui định trình cơ quan có thẩm quyền quyết định để làm cơ sở triển khai thực hiện.</w:t>
      </w:r>
      <w:r>
        <w:rPr>
          <w:b w:val="0"/>
          <w:i w:val="0"/>
        </w:rPr>
        <w:br/>
      </w:r>
      <w:r>
        <w:rPr>
          <w:b w:val="0"/>
          <w:i w:val="0"/>
        </w:rPr>
        <w:t>Giao sở Xây dựng, sở Địa Chính, sở Giao thông vận tải và các ngành có liên quan với chức năng nhiệm vụ được giao có trách nhiệm hướng dẫn, theo dõi việc triển khai qui hoạch theo quy định hiện hành của Nhà nước.</w:t>
      </w:r>
      <w:r>
        <w:rPr>
          <w:b w:val="0"/>
          <w:i w:val="0"/>
        </w:rPr>
        <w:br/>
      </w:r>
      <w:r>
        <w:rPr>
          <w:b/>
          <w:i w:val="0"/>
        </w:rPr>
        <w:t xml:space="preserve">Điều 3: </w:t>
      </w:r>
      <w:r>
        <w:rPr>
          <w:b w:val="0"/>
          <w:i w:val="0"/>
        </w:rPr>
        <w:t>Các ông: Chánh Văn phòng UBND tỉnh, Chủ tịch UBND Huyện Di Linh, giám đốc các sở: Xây dựng. Địa Chính, Giao thông vận tải, Kế hoạch và Đầu tư, Tài Chính-Vật giá, Cục trưởng Cục Thuế và các ngành có liên quan có trách nhiệm thi hành quyết định này kể từ ngày ký./.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Phó Chủ tịch</w:t>
      </w:r>
      <w:r>
        <w:rPr>
          <w:b w:val="0"/>
          <w:i w:val="0"/>
        </w:rPr>
        <w:br/>
      </w:r>
      <w:r>
        <w:rPr>
          <w:b/>
          <w:i/>
        </w:rPr>
        <w:br/>
      </w:r>
      <w:r>
        <w:rPr>
          <w:b/>
          <w:i/>
        </w:rPr>
        <w:t>(Đã ký)</w:t>
      </w:r>
      <w:r>
        <w:rPr>
          <w:b/>
          <w:i/>
        </w:rPr>
        <w:br/>
      </w:r>
      <w:r>
        <w:rPr>
          <w:b w:val="0"/>
          <w:i w:val="0"/>
        </w:rPr>
        <w:br/>
      </w:r>
      <w:r>
        <w:rPr>
          <w:b/>
          <w:i w:val="0"/>
        </w:rPr>
        <w:br/>
      </w:r>
      <w:r>
        <w:rPr>
          <w:b/>
          <w:i w:val="0"/>
        </w:rPr>
        <w:t>Đặng Đức Lợi</w:t>
      </w:r>
      <w:r>
        <w:rPr>
          <w:b/>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Phó Chủ tịch</w:t>
            </w:r>
            <w:r>
              <w:rPr>
                <w:b w:val="0"/>
                <w:i w:val="0"/>
              </w:rPr>
              <w:br/>
            </w:r>
            <w:r>
              <w:rPr>
                <w:b/>
                <w:i/>
              </w:rPr>
              <w:br/>
            </w:r>
            <w:r>
              <w:rPr>
                <w:b/>
                <w:i/>
              </w:rPr>
              <w:t>(Đã ký)</w:t>
            </w:r>
            <w:r>
              <w:rPr>
                <w:b/>
                <w:i/>
              </w:rPr>
              <w:br/>
            </w:r>
            <w:r>
              <w:rPr>
                <w:b w:val="0"/>
                <w:i w:val="0"/>
              </w:rPr>
              <w:br/>
            </w:r>
            <w:r>
              <w:rPr>
                <w:b/>
                <w:i w:val="0"/>
              </w:rPr>
              <w:br/>
            </w:r>
            <w:r>
              <w:rPr>
                <w:b/>
                <w:i w:val="0"/>
              </w:rPr>
              <w:t>Đặng Đức Lợi</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