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1836/QĐ-UB Về giải quyết trợ cấp độc hại cho các hộ dân và cán bộ công nhân viên trong phạm vi ảnh hưởng môi trường xung quanh công trường xử lý rác Đông Thạnh, huyện Hóc Môn, thành phố Hồ Chí Minh.</w:t>
      </w:r>
    </w:p>
    <w:p>
      <w:r>
        <w:rPr>
          <w:b w:val="0"/>
          <w:i w:val="0"/>
        </w:rPr>
        <w:br/>
      </w:r>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1836/QĐ-UB                        </w:t>
      </w:r>
      <w:r>
        <w:rPr>
          <w:b w:val="0"/>
          <w:i/>
        </w:rPr>
        <w:t xml:space="preserve"> TP. Hồ Chí Minh, ngày 16 tháng 5 năm 2003</w:t>
      </w:r>
      <w:r>
        <w:rPr>
          <w:b w:val="0"/>
          <w:i w:val="0"/>
        </w:rPr>
        <w:br/>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UBND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1836/QĐ-UB                        </w:t>
      </w:r>
      <w:r>
        <w:rPr>
          <w:b w:val="0"/>
          <w:i/>
        </w:rPr>
        <w:t xml:space="preserve"> TP. Hồ Chí Minh, ngày 16 tháng 5 năm 2003</w:t>
      </w:r>
      <w:r>
        <w:rPr>
          <w:b w:val="0"/>
          <w:i w:val="0"/>
        </w:rPr>
        <w:br/>
      </w:r>
      <w:r>
        <w:rPr>
          <w:b w:val="0"/>
          <w:i w:val="0"/>
        </w:rPr>
        <w:br/>
      </w:r>
    </w:p>
    <w:p>
      <w:pPr>
        <w:jc w:val="center"/>
      </w:pPr>
      <w:r>
        <w:rPr>
          <w:b w:val="0"/>
          <w:i w:val="0"/>
        </w:rPr>
        <w:br/>
        <w:t xml:space="preserve">     Số: 1836/QĐ-UB                        </w:t>
      </w:r>
      <w:r>
        <w:rPr>
          <w:b w:val="0"/>
          <w:i/>
        </w:rPr>
        <w:t xml:space="preserve"> TP. Hồ Chí Minh, ngày 16 tháng 5 năm 2003</w:t>
      </w:r>
      <w:r>
        <w:rPr>
          <w:b w:val="0"/>
          <w:i w:val="0"/>
        </w:rPr>
        <w:br/>
      </w:r>
    </w:p>
    <w:p>
      <w:pPr>
        <w:jc w:val="center"/>
      </w:pPr>
      <w:r>
        <w:rPr>
          <w:b/>
          <w:i w:val="0"/>
        </w:rPr>
        <w:t>QUYẾT ĐỊNH CỦA CHỦ TỊCH UBND THÀNH PHỐ</w:t>
      </w:r>
    </w:p>
    <w:p>
      <w:pPr>
        <w:jc w:val="center"/>
      </w:pPr>
      <w:r>
        <w:rPr>
          <w:b/>
          <w:i w:val="0"/>
        </w:rPr>
        <w:t>Về giải quyết trợ cấp độc hại cho các hộ dân và cán bộ công nhân viên trong phạm vi ảnh hưởng môi trường xung quanh công trường xử lý rác Đông Thạnh, huyện Hóc Môn, thành phố Hồ Chí Minh.</w:t>
      </w:r>
    </w:p>
    <w:p>
      <w:pPr>
        <w:jc w:val="center"/>
      </w:pPr>
      <w:r>
        <w:rPr>
          <w:b w:val="0"/>
          <w:i w:val="0"/>
        </w:rPr>
        <w:t>********</w:t>
      </w:r>
    </w:p>
    <w:p>
      <w:r>
        <w:rPr>
          <w:b/>
          <w:i w:val="0"/>
        </w:rPr>
        <w:t>CHỦ TỊCH ỦY BAN NHÂN DÂN THÀNH PHỐ HỒ CHÍ MINH</w:t>
      </w:r>
    </w:p>
    <w:p>
      <w:pPr>
        <w:jc w:val="both"/>
      </w:pPr>
      <w:r>
        <w:rPr>
          <w:b w:val="0"/>
          <w:i w:val="0"/>
        </w:rPr>
        <w:t>- Căn cứ Luật tổ chức Hội đồng nhân dân và Ủy ban nhân dân ngày 21 tháng 6 năm 1994 ;</w:t>
      </w:r>
    </w:p>
    <w:p>
      <w:pPr>
        <w:jc w:val="both"/>
      </w:pPr>
      <w:r>
        <w:rPr>
          <w:b w:val="0"/>
          <w:i w:val="0"/>
        </w:rPr>
        <w:t>- Căn cứ công văn số 1339/UB-ĐT ngày 02/4/2003 của Ủy ban nhân dân thành phố về việc trợ cấp độc hại cho cán bộ công nhân viên và các hộ dân xung quanh công trường xử lý rác Đông Thạnh;</w:t>
      </w:r>
    </w:p>
    <w:p>
      <w:pPr>
        <w:jc w:val="both"/>
      </w:pPr>
      <w:r>
        <w:rPr>
          <w:b w:val="0"/>
          <w:i w:val="0"/>
        </w:rPr>
        <w:t>- Xét đề nghị của Giám đốc Sở Tài chánh - Vật giá (công văn số1259/TCVG-QHPX ngày 23/4/2003) về việc trợ cấp độc hại cho cán bộ công nhân viên và các hộ dân xung quanh công trường xử lý rác Đông Thạnh;</w:t>
      </w:r>
    </w:p>
    <w:p>
      <w:r>
        <w:rPr>
          <w:b/>
          <w:i w:val="0"/>
        </w:rPr>
        <w:t>QUYẾT ĐỊNH</w:t>
      </w:r>
    </w:p>
    <w:p>
      <w:r>
        <w:rPr>
          <w:b/>
          <w:i w:val="0"/>
        </w:rPr>
        <w:t xml:space="preserve">Điều 1. - </w:t>
      </w:r>
      <w:r>
        <w:rPr>
          <w:b w:val="0"/>
          <w:i w:val="0"/>
        </w:rPr>
        <w:t>Nay duyệt mức trợ cấp độc hại cho các hộ dân và cán bộ công nhân viên trong khu vực còn bị ảnh hưởng môi trường xung quanh công trường xử lý rác Đông Thạnh theo đề nghị của Sở Tài chánh - Vật giá tại công văn số1259/TCVG-QHPX ngày 23/4/2003 như sau:</w:t>
      </w:r>
    </w:p>
    <w:p>
      <w:r>
        <w:rPr>
          <w:b w:val="0"/>
          <w:i w:val="0"/>
        </w:rPr>
        <w:t>- Mức trợ cấp độc hại: 25.000 đồng/người/tháng;</w:t>
      </w:r>
    </w:p>
    <w:p>
      <w:r>
        <w:rPr>
          <w:b w:val="0"/>
          <w:i w:val="0"/>
        </w:rPr>
        <w:t>- Thời gian áp dụng thực hiện: từ 01/01/2003 đến khi Công trường xử lý rác hoàn thành công tác phủ đỉnh hoặc có qui định hướng dẫn bổ sung. Nguồn kinh phí trợ cấp: kinh phí xử lý rác năm 2003.</w:t>
      </w:r>
    </w:p>
    <w:p>
      <w:r>
        <w:rPr>
          <w:b/>
          <w:i w:val="0"/>
        </w:rPr>
        <w:t xml:space="preserve">Điều 2. </w:t>
      </w:r>
      <w:r>
        <w:rPr>
          <w:b w:val="0"/>
          <w:i w:val="0"/>
        </w:rPr>
        <w:t>- Sở Tài chánh - Vật giá, Sở Giao thông công chánh và Ủy ban nhân dân huyện Hóc Môn phối hợp kiểm tra và hướng dẫn Ủy ban nhân dân xã Đông Thạnh và Công ty Môi trường đô thị thực hiện điều tra, chịu trách nhiệm lập danh sách cụ thể (hàng tháng kiểm tra điều chỉnh số lượng nhân khẩu và cán bộ công nhân viên được hưởng trợ cấp phù hợp thực tế) và thực hiện trợ cấp độc hại theo đúng qui định.</w:t>
      </w:r>
    </w:p>
    <w:p>
      <w:r>
        <w:rPr>
          <w:b/>
          <w:i w:val="0"/>
        </w:rPr>
        <w:t xml:space="preserve">Điều 3. </w:t>
      </w:r>
      <w:r>
        <w:rPr>
          <w:b w:val="0"/>
          <w:i w:val="0"/>
        </w:rPr>
        <w:t>- Chánh Văn phòng Hội đồng nhân dân và Ủy ban nhân dân thành phố, Giám đốc các Sở Kế hoạch và Đầu tư, Sở Giao thông công chánh, Sở Tàichánh-Vật giá, Sở Khoa học Công nghệ và Môi trường, Giám đốc Kho Bạc Nhà nước thành phố, Chủ tịch Ủy ban nhân dân huyện Hóc Môn, Chủ tịch Ủy ban nhân dân Xã Đông Thạnh, Giám đốc Công ty Môi trường đô thị và Thủ trưởng các đơn vị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Văn Đua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Nguyễn Văn Đua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Nguyễn Văn Đua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