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18/2021/QĐ-UBND Ban hành Quy định về quản lý hoạt động cấp nước sạch trên địa bàn tỉnh Ninh Thuận</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NINH THUẬN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18</w:t>
      </w:r>
      <w:r>
        <w:rPr>
          <w:b w:val="0"/>
          <w:i w:val="0"/>
        </w:rPr>
        <w:t>/2021/QĐ-UBND</w:t>
      </w:r>
      <w:r>
        <w:rPr>
          <w:b w:val="0"/>
          <w:i w:val="0"/>
        </w:rPr>
        <w:br/>
      </w:r>
      <w:r>
        <w:rPr>
          <w:b w:val="0"/>
          <w:i w:val="0"/>
        </w:rPr>
        <w:br/>
      </w:r>
      <w:r>
        <w:rPr>
          <w:b w:val="0"/>
          <w:i/>
        </w:rPr>
        <w:t>Ninh Thuận</w:t>
      </w:r>
      <w:r>
        <w:rPr>
          <w:b w:val="0"/>
          <w:i/>
        </w:rPr>
        <w:t>, ngày</w:t>
      </w:r>
      <w:r>
        <w:rPr>
          <w:b w:val="0"/>
          <w:i/>
        </w:rPr>
        <w:t xml:space="preserve"> 27</w:t>
      </w:r>
      <w:r>
        <w:rPr>
          <w:b w:val="0"/>
          <w:i/>
        </w:rPr>
        <w:t xml:space="preserve"> </w:t>
      </w:r>
      <w:r>
        <w:rPr>
          <w:b w:val="0"/>
          <w:i/>
        </w:rPr>
        <w:t>tháng 4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về quản lý hoạt động cấp nước sạch trên địa bàn tỉnh Ninh Thuận</w:t>
      </w:r>
      <w:r>
        <w:rPr>
          <w:b w:val="0"/>
          <w:i w:val="0"/>
        </w:rPr>
        <w:br/>
      </w:r>
      <w:r>
        <w:rPr>
          <w:b/>
          <w:i w:val="0"/>
        </w:rPr>
        <w:t>ỦY BAN NHÂN DÂN TỈNH NINH THUẬN</w:t>
      </w:r>
      <w:r>
        <w:rPr>
          <w:b w:val="0"/>
          <w:i w:val="0"/>
        </w:rPr>
        <w:br/>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Xây dựng ngày 18 tháng 6 năm 2014;</w:t>
      </w:r>
      <w:r>
        <w:rPr>
          <w:b w:val="0"/>
          <w:i w:val="0"/>
        </w:rPr>
        <w:br/>
      </w:r>
      <w:r>
        <w:rPr>
          <w:b w:val="0"/>
          <w:i/>
        </w:rPr>
        <w:t>Căn cứ Luật sửa đổi, bổ sung một số điều của Luật Xây dựng ngày 17 tháng 6 năm 2020;</w:t>
      </w:r>
      <w:r>
        <w:rPr>
          <w:b w:val="0"/>
          <w:i w:val="0"/>
        </w:rPr>
        <w:br/>
      </w:r>
      <w:r>
        <w:rPr>
          <w:b w:val="0"/>
          <w:i/>
        </w:rPr>
        <w:t>Căn cứ Luật Đầu tư ngày 17 tháng 6 năm 2020;</w:t>
      </w:r>
      <w:r>
        <w:rPr>
          <w:b w:val="0"/>
          <w:i w:val="0"/>
        </w:rPr>
        <w:br/>
      </w:r>
      <w:r>
        <w:rPr>
          <w:b w:val="0"/>
          <w:i/>
        </w:rPr>
        <w:t>Căn cứ Nghị định số 31/2021/NĐ-CP ngày 26/3/2021 của Chính phủ quy định chi tiết và hướng dẫn thi hành một số điều của Luật Đầu tư;</w:t>
      </w:r>
      <w:r>
        <w:rPr>
          <w:b w:val="0"/>
          <w:i w:val="0"/>
        </w:rPr>
        <w:br/>
      </w:r>
      <w:r>
        <w:rPr>
          <w:b w:val="0"/>
          <w:i/>
        </w:rPr>
        <w:t>Căn cứ Nghị định số 117/2007/NĐ-CP ngày 11 tháng 7 năm 2007 của Chính phủ về sản xuất, cung cấp và tiêu thụ nước sạch;</w:t>
      </w:r>
      <w:r>
        <w:rPr>
          <w:b w:val="0"/>
          <w:i w:val="0"/>
        </w:rPr>
        <w:br/>
      </w:r>
      <w:r>
        <w:rPr>
          <w:b w:val="0"/>
          <w:i/>
        </w:rPr>
        <w:t>Căn cứ Nghị định số 124/2011/NĐ-CP ngày 28 tháng 11 năm 2011 của Chính phủ về sửa đổi, bổ sung một số điều Nghị định số 117/2007/NĐ-CP ngày 11 tháng 7 năm 2007 của Chính phủ về sản xuất, cung cấp và tiêu thụ nước sạch;</w:t>
      </w:r>
      <w:r>
        <w:rPr>
          <w:b w:val="0"/>
          <w:i w:val="0"/>
        </w:rPr>
        <w:br/>
      </w:r>
      <w:r>
        <w:rPr>
          <w:b w:val="0"/>
          <w:i/>
        </w:rPr>
        <w:t>Căn cứ Nghị định số 98/2019/NĐ-CP ngày 27 tháng 12 năm 2019 của Chính phủ sửa đổi, bổ sung một số điều của các nghị định thuộc lĩnh vực hạ tầng kỹ thuật;</w:t>
      </w:r>
      <w:r>
        <w:rPr>
          <w:b w:val="0"/>
          <w:i w:val="0"/>
        </w:rPr>
        <w:br/>
      </w:r>
      <w:r>
        <w:rPr>
          <w:b w:val="0"/>
          <w:i/>
        </w:rPr>
        <w:t>Thực hiện Quyết định số 2147/QĐ-TTg ngày 24 tháng 11 năm 2010 của Thủ tướng Chính phủ Phê duyệt Chương trình quốc gia chống thất thoát, thất thu nước sạch đến năm 2025;</w:t>
      </w:r>
      <w:r>
        <w:rPr>
          <w:b w:val="0"/>
          <w:i w:val="0"/>
        </w:rPr>
        <w:br/>
      </w:r>
      <w:r>
        <w:rPr>
          <w:b w:val="0"/>
          <w:i/>
        </w:rPr>
        <w:t>Căn cứ Thông tư số 01/2008/TT-BXD ngày 02 tháng 01 năm 2008 của Bộ trưởng Bộ Xây dựng hướng dẫn thực hiện một số nội dung của Nghị định số 117/2007/NĐ-CP ngày 11 tháng 7 năm 2007 của Chính phủ về sản xuất, cung cấp và tiêu thụ nước sạch;</w:t>
      </w:r>
      <w:r>
        <w:rPr>
          <w:b w:val="0"/>
          <w:i w:val="0"/>
        </w:rPr>
        <w:br/>
      </w:r>
      <w:r>
        <w:rPr>
          <w:b w:val="0"/>
          <w:i/>
        </w:rPr>
        <w:t>Căn cứ Thông tư liên tịch số 75/2012/TTLT-BTC-BXD-BNNPTNT ngày 15 tháng 5 năm 2012 của Bộ trưởng các Bộ: Tài chính, Bộ Xây dựng, Bộ Nông nghiệp và Phát triển nông thôn Hướng dẫn nguyên tắc, phương pháp xác định và thẩm quyền quyết định giá tiêu thụ nước sạch tại các đô thị, khu công nghiệp và khu vực nông thôn;</w:t>
      </w:r>
      <w:r>
        <w:rPr>
          <w:b w:val="0"/>
          <w:i w:val="0"/>
        </w:rPr>
        <w:br/>
      </w:r>
      <w:r>
        <w:rPr>
          <w:b w:val="0"/>
          <w:i w:val="0"/>
        </w:rPr>
        <w:br/>
      </w:r>
      <w:r>
        <w:rPr>
          <w:b w:val="0"/>
          <w:i/>
        </w:rPr>
        <w:t>Theo đề nghị của Giám đốc Sở Xây dựng tại Tờ trình số 858/TTr-SXD ngày 19 tháng 3 năm 2021 và Báo cáo kết quả thẩm định số 436/BC-STP ngày 19 tháng 3 năm 2021 của Sở Tư pháp.</w:t>
      </w:r>
      <w:r>
        <w:rPr>
          <w:b w:val="0"/>
          <w:i w:val="0"/>
        </w:rPr>
        <w:br/>
      </w:r>
      <w:r>
        <w:rPr>
          <w:b w:val="0"/>
          <w:i w:val="0"/>
        </w:rPr>
        <w:br/>
      </w:r>
      <w:r>
        <w:rPr>
          <w:b w:val="0"/>
          <w:i w:val="0"/>
        </w:rPr>
        <w:br/>
      </w:r>
      <w:r>
        <w:rPr>
          <w:b w:val="0"/>
          <w:i w:val="0"/>
        </w:rPr>
        <w:br/>
      </w:r>
      <w:r>
        <w:rPr>
          <w:b/>
          <w:i w:val="0"/>
        </w:rPr>
        <w:t>QUYẾT ĐỊNH</w:t>
      </w:r>
      <w:r>
        <w:rPr>
          <w:b w:val="0"/>
          <w:i w:val="0"/>
        </w:rPr>
        <w:br/>
      </w:r>
      <w:r>
        <w:rPr>
          <w:b w:val="0"/>
          <w:i w:val="0"/>
        </w:rPr>
        <w:br/>
      </w:r>
      <w:r>
        <w:rPr>
          <w:b w:val="0"/>
          <w:i w:val="0"/>
        </w:rPr>
        <w:br/>
      </w:r>
      <w:r>
        <w:rPr>
          <w:b/>
          <w:i w:val="0"/>
        </w:rPr>
        <w:t>Điều 1.</w:t>
      </w:r>
      <w:r>
        <w:rPr>
          <w:b w:val="0"/>
          <w:i w:val="0"/>
        </w:rPr>
        <w:t xml:space="preserve"> Ban hành kèm theo Quyết định này Quy định về quản lý hoạt động cấp nước sạch trên địa bàn tỉnh Ninh Thuận; gồm 03 Chương, 24 Điều.</w:t>
      </w:r>
      <w:r>
        <w:rPr>
          <w:b w:val="0"/>
          <w:i w:val="0"/>
        </w:rPr>
        <w:br/>
      </w:r>
      <w:r>
        <w:rPr>
          <w:b/>
          <w:i w:val="0"/>
        </w:rPr>
        <w:t>Điều 2. Hiệu lực thi hành</w:t>
      </w:r>
      <w:r>
        <w:rPr>
          <w:b w:val="0"/>
          <w:i w:val="0"/>
        </w:rPr>
        <w:br/>
      </w:r>
      <w:r>
        <w:rPr>
          <w:b w:val="0"/>
          <w:i w:val="0"/>
        </w:rPr>
        <w:t>1. Quyết định này có hiệu lực thi hành kể từ ngày 07 tháng 5 năm 2021 và thay thế Quyết định số 245/2008/QĐ-UBND ngày 17/9/2008 của Ủy ban nhân dân tỉnh Ban hành quy định về chất lượng nước sạch, quy trình tham gia ý kiến và giám sát của cộng đồng, quy hoạch cấp nước, lựa chọn đơn vị cấp nước, xác định vùng phục vụ cấp nước và ký kết thỏa thuận thực hiện dịch vụ cấp nước, đấu nối, hợp đồng dịch vụ cấp nước, kiểm định thiết bị đo đếm nước trên địa bàn tỉnh Ninh Thuận và Quyết định số 43/2013/QĐ-UBND ngày 18/7/2013 của Ủy ban nhân dân tỉnh về việc sửa đổi, bổ sung một số điều quy định về chất lượng nước sạch, quy trình tham gia ý kiến và giám sát của cộng đồng, quy hoạch cấp nước, lựa chọn đơn vị cấp nước, xác định vùng phục vụ cấp nước và ký kết thỏa thuận thực hiện dịch vụ cấp nước, đấu nối, hợp đồng dịch vụ cấp nước, kiểm định thiết bị đo đếm nước trên địa bàn tỉnh Ninh Thuận. Trong quá trình thực hiện, trường hợp các văn bản quy phạm pháp luật quy định viện dẫn tại Quyết định này được sửa đổi, bổ sung hoặc thay thế thì thực hiện theo văn bản quy phạm pháp luật mới được sửa đổi, bổ sung hoặc thay thế.</w:t>
      </w:r>
      <w:r>
        <w:rPr>
          <w:b w:val="0"/>
          <w:i w:val="0"/>
        </w:rPr>
        <w:br/>
      </w:r>
      <w:r>
        <w:rPr>
          <w:b w:val="0"/>
          <w:i w:val="0"/>
        </w:rPr>
        <w:t>2.Chánh Văn phòng Ủy ban nhân dân tỉnh; Giám đốc các Sở, Thủ trưởng các Ban, ngành thuộc Ủy ban nhân dân tỉnh; Chủ tịch Ủy ban nhân dân các huyện, thành phố; Giám đốc Công ty Cổ phần Cấp nước Ninh Thuận và thủ trưởng các cơ quan, đơn vị có liên quan chịu trách nhiệm thi hành Quyết định này./.</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rPr>
        <w:t>Theo đề nghị của Giám đốc Sở Xây dựng tại Tờ trình số 858/TTr-SXD ngày 19 tháng 3 năm 2021 và Báo cáo kết quả thẩm định số 436/BC-STP ngày 19 tháng 3 năm 2021 của Sở Tư pháp.</w:t>
      </w:r>
      <w:r>
        <w:rPr>
          <w:b w:val="0"/>
          <w:i w:val="0"/>
        </w:rPr>
        <w:br/>
      </w:r>
    </w:p>
    <w:p>
      <w:pPr>
        <w:jc w:val="center"/>
      </w:pPr>
      <w:r>
        <w:rPr>
          <w:b w:val="0"/>
          <w:i w:val="0"/>
        </w:rPr>
        <w:br/>
      </w:r>
      <w:r>
        <w:rPr>
          <w:b/>
          <w:i w:val="0"/>
        </w:rPr>
        <w:t>QUYẾT ĐỊNH</w:t>
      </w:r>
      <w:r>
        <w:rPr>
          <w:b w:val="0"/>
          <w:i w:val="0"/>
        </w:rPr>
        <w:br/>
      </w:r>
    </w:p>
    <w:p>
      <w:r>
        <w:rPr>
          <w:b w:val="0"/>
          <w:i w:val="0"/>
        </w:rPr>
        <w:br/>
      </w:r>
      <w:r>
        <w:rPr>
          <w:b/>
          <w:i w:val="0"/>
        </w:rPr>
        <w:t>Điều 1.</w:t>
      </w:r>
      <w:r>
        <w:rPr>
          <w:b w:val="0"/>
          <w:i w:val="0"/>
        </w:rPr>
        <w:t xml:space="preserve"> Ban hành kèm theo Quyết định này Quy định về quản lý hoạt động cấp nước sạch trên địa bàn tỉnh Ninh Thuận; gồm 03 Chương, 24 Điều.</w:t>
      </w:r>
      <w:r>
        <w:rPr>
          <w:b w:val="0"/>
          <w:i w:val="0"/>
        </w:rPr>
        <w:br/>
      </w:r>
      <w:r>
        <w:rPr>
          <w:b/>
          <w:i w:val="0"/>
        </w:rPr>
        <w:t>Điều 2. Hiệu lực thi hành</w:t>
      </w:r>
      <w:r>
        <w:rPr>
          <w:b w:val="0"/>
          <w:i w:val="0"/>
        </w:rPr>
        <w:br/>
      </w:r>
      <w:r>
        <w:rPr>
          <w:b w:val="0"/>
          <w:i w:val="0"/>
        </w:rPr>
        <w:t>1. Quyết định này có hiệu lực thi hành kể từ ngày 07 tháng 5 năm 2021 và thay thế Quyết định số 245/2008/QĐ-UBND ngày 17/9/2008 của Ủy ban nhân dân tỉnh Ban hành quy định về chất lượng nước sạch, quy trình tham gia ý kiến và giám sát của cộng đồng, quy hoạch cấp nước, lựa chọn đơn vị cấp nước, xác định vùng phục vụ cấp nước và ký kết thỏa thuận thực hiện dịch vụ cấp nước, đấu nối, hợp đồng dịch vụ cấp nước, kiểm định thiết bị đo đếm nước trên địa bàn tỉnh Ninh Thuận và Quyết định số 43/2013/QĐ-UBND ngày 18/7/2013 của Ủy ban nhân dân tỉnh về việc sửa đổi, bổ sung một số điều quy định về chất lượng nước sạch, quy trình tham gia ý kiến và giám sát của cộng đồng, quy hoạch cấp nước, lựa chọn đơn vị cấp nước, xác định vùng phục vụ cấp nước và ký kết thỏa thuận thực hiện dịch vụ cấp nước, đấu nối, hợp đồng dịch vụ cấp nước, kiểm định thiết bị đo đếm nước trên địa bàn tỉnh Ninh Thuận. Trong quá trình thực hiện, trường hợp các văn bản quy phạm pháp luật quy định viện dẫn tại Quyết định này được sửa đổi, bổ sung hoặc thay thế thì thực hiện theo văn bản quy phạm pháp luật mới được sửa đổi, bổ sung hoặc thay thế.</w:t>
      </w:r>
      <w:r>
        <w:rPr>
          <w:b w:val="0"/>
          <w:i w:val="0"/>
        </w:rPr>
        <w:br/>
      </w:r>
      <w:r>
        <w:rPr>
          <w:b w:val="0"/>
          <w:i w:val="0"/>
        </w:rPr>
        <w:t>2.Chánh Văn phòng Ủy ban nhân dân tỉnh; Giám đốc các Sở, Thủ trưởng các Ban, ngành thuộc Ủy ban nhân dân tỉnh; Chủ tịch Ủy ban nhân dân các huyện, thành phố; Giám đốc Công ty Cổ phần Cấp nước Ninh Thuận và thủ trưởng các cơ quan, đơn vị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Tấn Cảnh</w:t>
        <w:br/>
        <w:t xml:space="preserve">     </w:t>
      </w:r>
      <w:r>
        <w:rPr>
          <w:b/>
          <w:i w:val="0"/>
        </w:rPr>
        <w:br/>
      </w:r>
      <w:r>
        <w:rPr>
          <w:b/>
          <w:i w:val="0"/>
        </w:rPr>
        <w:br/>
      </w:r>
      <w:r>
        <w:rPr>
          <w:b/>
          <w:i w:val="0"/>
        </w:rPr>
        <w:br/>
      </w:r>
      <w:r>
        <w:rPr>
          <w:b/>
          <w:i w:val="0"/>
        </w:rPr>
        <w:br/>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Phan Tấn Cảnh</w:t>
        <w:br/>
        <w:t xml:space="preserve">     </w:t>
      </w:r>
      <w:r>
        <w:rPr>
          <w:b/>
          <w:i w:val="0"/>
        </w:rPr>
        <w:br/>
      </w:r>
      <w:r>
        <w:rPr>
          <w:b/>
          <w:i w:val="0"/>
        </w:rPr>
        <w:br/>
      </w:r>
      <w:r>
        <w:rPr>
          <w:b/>
          <w:i w:val="0"/>
        </w:rPr>
        <w:br/>
      </w:r>
      <w:r>
        <w:rPr>
          <w:b/>
          <w:i w:val="0"/>
        </w:rPr>
        <w:br/>
      </w:r>
      <w:r>
        <w:rPr>
          <w:b/>
          <w:i w:val="0"/>
        </w:rPr>
        <w:br/>
      </w:r>
      <w:r>
        <w:rPr>
          <w:b/>
          <w:i w:val="0"/>
        </w:rPr>
        <w:br/>
      </w:r>
      <w:r>
        <w:rPr>
          <w:b w:val="0"/>
          <w:i w:val="0"/>
        </w:rPr>
        <w:br/>
      </w:r>
    </w:p>
    <w:p>
      <w:pPr>
        <w:jc w:val="center"/>
      </w:pPr>
      <w:r>
        <w:rPr>
          <w:b w:val="0"/>
          <w:i w:val="0"/>
        </w:rPr>
        <w:br/>
      </w: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Phan Tấn Cảnh</w:t>
        <w:br/>
        <w:t xml:space="preserve">     </w:t>
      </w:r>
      <w:r>
        <w:rPr>
          <w:b w:val="0"/>
          <w:i w:val="0"/>
        </w:rPr>
        <w:br/>
      </w:r>
      <w:r>
        <w:rPr>
          <w:b/>
          <w:i w:val="0"/>
        </w:rPr>
        <w:br/>
      </w:r>
      <w:r>
        <w:rPr>
          <w:b/>
          <w:i w:val="0"/>
        </w:rPr>
        <w:br/>
      </w:r>
      <w:r>
        <w:rPr>
          <w:b/>
          <w:i w:val="0"/>
        </w:rPr>
        <w:br/>
      </w:r>
      <w:r>
        <w:rPr>
          <w:b/>
          <w:i w:val="0"/>
        </w:rPr>
        <w:br/>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Phan Tấn Cảnh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