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191/2006/QĐ-BQP Về việc thành lập Ban Chỉ huy quân sự các ngành, cơ quan, tổ chức ở Trung ương thuộc địa bàn Quân khu Thủ đô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QUỐC PHÒNG</w:t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Độc lập - Tự do - Hạnh phúc</w:t>
            </w:r>
            <w:r>
              <w:br/>
            </w:r>
          </w:p>
        </w:tc>
      </w:tr>
    </w:tbl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 w:val="0"/>
          <w:i w:val="0"/>
        </w:rPr>
        <w:t>VỀ VIỆC THÀNH LẬP BAN CHỈ HUY QUÂN SỰ CÁC NGÀNH, CƠ QUAN, TỔ CHỨC Ở TRUNG ƯƠNG THUỘC ĐỊA BÀN QUÂN KHU THỦ ĐÔ</w:t>
      </w:r>
    </w:p>
    <w:p>
      <w:pPr>
        <w:jc w:val="center"/>
      </w:pPr>
      <w:r>
        <w:rPr>
          <w:b/>
          <w:i w:val="0"/>
        </w:rPr>
        <w:t>BỘ TRƯỞNG BỘ QUỐC PHÒNG</w:t>
      </w:r>
    </w:p>
    <w:p>
      <w:r>
        <w:rPr>
          <w:b w:val="0"/>
          <w:i/>
        </w:rPr>
        <w:t>Căn cứ Luật Ban hành văn bản quy phạm pháp luật ngày 12 tháng 11 năm 1996; đã sửa đổi, bổ sung một số điều ngày 16 tháng 12 năm 2002;</w:t>
      </w:r>
      <w:r>
        <w:br/>
      </w:r>
      <w:r>
        <w:rPr>
          <w:b w:val="0"/>
          <w:i/>
        </w:rPr>
        <w:br/>
        <w:t xml:space="preserve">     Căn cứ Nghị định số 30/2004/NĐ-CP ngày 16 tháng 01 năm 2004 của Chính phủ quy định chức năng, nhiệm vụ, quyền hạn và cơ cấu tổ chức của Bộ Quốc phòng; </w:t>
      </w:r>
    </w:p>
    <w:p>
      <w:r>
        <w:rPr>
          <w:b w:val="0"/>
          <w:i/>
        </w:rPr>
        <w:t>Căn cứ Nghị định số 184/2004/NĐ-CP ngày 02 tháng 11 năm 2004 của Chính phủ quy định chi tiết việc thi hành Pháp lệnh Dân quân tự vệ;</w:t>
      </w:r>
    </w:p>
    <w:p>
      <w:r>
        <w:rPr>
          <w:b w:val="0"/>
          <w:i/>
        </w:rPr>
        <w:t>Căn cứ Nghị định số 119/2004/NĐ-CP ngày 11 tháng 5 năm 2004 của Chính phủ về công tác quốc phòng ở các bộ, cơ quan ngang bộ, cơ quan thuộc Chính phủ và các địa phương;</w:t>
      </w:r>
    </w:p>
    <w:p>
      <w:r>
        <w:rPr>
          <w:b w:val="0"/>
          <w:i/>
        </w:rPr>
        <w:t>Theo đề nghị của đồng chí Tổng Tham mưu trưởng.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/>
          <w:i w:val="0"/>
        </w:rPr>
        <w:t>Điều 1.</w:t>
      </w:r>
      <w:r>
        <w:rPr>
          <w:b w:val="0"/>
          <w:i w:val="0"/>
        </w:rPr>
        <w:t xml:space="preserve"> Thành lập Ban Chỉ huy quân sự các ngành, cơ quan, tổ chức ở Trung ương thuộc địa bàn Quân khu Thủ Đô gồm:</w:t>
      </w:r>
    </w:p>
    <w:p>
      <w:r>
        <w:rPr>
          <w:b w:val="0"/>
          <w:i w:val="0"/>
        </w:rPr>
        <w:t>1. Ban Chỉ huy quân sự Tổng công ty Hàng không Việt Nam;</w:t>
      </w:r>
    </w:p>
    <w:p>
      <w:r>
        <w:rPr>
          <w:b w:val="0"/>
          <w:i w:val="0"/>
        </w:rPr>
        <w:t>2. Ban Chỉ huy quân sự Văn phòng Trung ương Đảng;</w:t>
      </w:r>
    </w:p>
    <w:p>
      <w:r>
        <w:rPr>
          <w:b w:val="0"/>
          <w:i w:val="0"/>
        </w:rPr>
        <w:t>3. Ban Chỉ huy quân sự Ban Khoa giáo Trung ương;</w:t>
      </w:r>
    </w:p>
    <w:p>
      <w:r>
        <w:rPr>
          <w:b w:val="0"/>
          <w:i w:val="0"/>
        </w:rPr>
        <w:t>4. Ban Chỉ huy quân sự Ban Đối ngoại Trung ương;</w:t>
      </w:r>
    </w:p>
    <w:p>
      <w:r>
        <w:rPr>
          <w:b w:val="0"/>
          <w:i w:val="0"/>
        </w:rPr>
        <w:t>5. Ban Chỉ huy quân sự Ban Kinh tế Trung ương.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Chức năng, nhiệm vụ, quyền hạn của các Ban Chỉ huy quân sự trên thực hiện theo quy định tại Nghị định số 184/2004/NĐ-CP ngày 02 tháng 11 năm 2004, Nghị định số 119/2004/NĐ-CP ngày 11 tháng 5 năm 2004 của Chính phủ và các quy định, hướng dẫn của Bộ Quốc phòng.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Quyết định này có hiệu lực sau 15 ngày, kể từ ngày đăng Công báo.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Tổng tham mưu trưởng, Tư lệnh Quân khu Thủ Đô; Thủ trưởng các cơ quan, tổ chức ở Trung ương có tên trong danh sách tại Điều 1 và Thủ trưởng các cơ quan, đơn vị có liên quan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  <w:i w:val="0"/>
              </w:rPr>
              <w:t>BỘ TRƯỞNG</w:t>
            </w:r>
            <w:r>
              <w:br/>
            </w:r>
            <w:r>
              <w:rPr>
                <w:b/>
                <w:i w:val="0"/>
              </w:rPr>
              <w:br/>
              <w:t xml:space="preserve">        THƯỢNG TƯỚNG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br/>
              <w:t xml:space="preserve">        Phùng Quang Thanh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