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1930/QĐ-BTC Về việc công bố danh sách các tổ chức tư vấn định giá được tiếp tục thực hiện và tổ chức bị loại ra khỏi danh sách cung cấp dịch vụ xác định giá trị doanh nghiệp để cổ phần hóa sau khi bị đình chỉ theo quy định tại quyết định số 1295/QĐ-BTC ngày 30/5/2011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QUYẾT ĐỊNH </w:t>
      </w:r>
    </w:p>
    <w:p>
      <w:pPr>
        <w:jc w:val="center"/>
      </w:pPr>
      <w:r>
        <w:rPr>
          <w:b/>
          <w:i w:val="0"/>
        </w:rPr>
        <w:t>Về việc công bố danh sách các tổ chức tư vấn định giá được tiếp tục thực hiện và tổ chức bị loại ra khỏi danh sách cung cấp dịch vụ xác định giá trị doanh nghiệp để cổ phần hóa sau khi bị đình chỉ theo quy định tại quyết định số 1295/QĐ-BTC ngày 30/5/2011 của Bộ trưởng Bộ tài chính</w:t>
      </w:r>
    </w:p>
    <w:p>
      <w:pPr>
        <w:jc w:val="center"/>
      </w:pPr>
      <w:r>
        <w:rPr>
          <w:b w:val="0"/>
          <w:i w:val="0"/>
        </w:rPr>
        <w:t>----------------------</w:t>
      </w:r>
    </w:p>
    <w:p>
      <w:pPr>
        <w:jc w:val="center"/>
      </w:pPr>
      <w:r>
        <w:rPr>
          <w:b/>
          <w:i w:val="0"/>
        </w:rPr>
        <w:t>BỘ TRƯỞNG BỘ TÀI CHÍNH</w:t>
      </w:r>
    </w:p>
    <w:p>
      <w:r>
        <w:rPr>
          <w:b w:val="0"/>
          <w:i/>
        </w:rPr>
        <w:t>Căn cứ Nghị định số 118/2008/NĐ-CP ngày 27/11/2008 của Chính phủ quy định chức năng, nhiệm vụ, quyền hạn và cơ cấu tổ chức của Bộ Tài chính;</w:t>
      </w:r>
    </w:p>
    <w:p>
      <w:r>
        <w:rPr>
          <w:b w:val="0"/>
          <w:i/>
        </w:rPr>
        <w:t>Căn cứ Nghị định số 109/2007/NĐ-CP ngày 26 tháng 6 năm 2007 của Chính phủ về việc chuyển doanh nghiệp 100% vốn nhà nước thành công ty cổ phần;</w:t>
      </w:r>
    </w:p>
    <w:p>
      <w:r>
        <w:rPr>
          <w:b w:val="0"/>
          <w:i/>
        </w:rPr>
        <w:t>Căn cứ Quyết định số 100/2007/QĐ-BTC ngày 6 tháng 12 năm 2007 của Bộ trưởng Bộ Tài chính ban hành Quy chế lựa chọn và giám sát các tổ chức tư vấn định giá;</w:t>
      </w:r>
    </w:p>
    <w:p>
      <w:r>
        <w:rPr>
          <w:b w:val="0"/>
          <w:i/>
        </w:rPr>
        <w:t>Theo đề nghị của Vụ trưởng Vụ Tài chính các ngân hàng và tổ chức tài chính,</w:t>
      </w:r>
    </w:p>
    <w:p>
      <w:pPr>
        <w:jc w:val="center"/>
      </w:pPr>
      <w:r>
        <w:rPr>
          <w:b/>
          <w:i w:val="0"/>
        </w:rPr>
        <w:t>QUYẾT ĐỊNH:</w:t>
      </w:r>
    </w:p>
    <w:p>
      <w:r>
        <w:rPr>
          <w:b/>
          <w:i w:val="0"/>
        </w:rPr>
        <w:t>Điều 1.</w:t>
      </w:r>
      <w:r>
        <w:rPr>
          <w:b w:val="0"/>
          <w:i w:val="0"/>
        </w:rPr>
        <w:t xml:space="preserve"> Công bố danh sách các tổ chức tư vấn định giá được tiếp tục thực hiện cung cấp dịch vụ xác định giá trị doanh nghiệp (Phụ lục 1 ban hành kèm theo Quyết định này) sau khi bị đình chỉ theo quy định tại Quyết định số 1295/QĐ-BTC ngày 30/5/2011 của Bộ trưởng Bộ Tài chính.</w:t>
      </w:r>
    </w:p>
    <w:p>
      <w:r>
        <w:rPr>
          <w:b/>
          <w:i w:val="0"/>
        </w:rPr>
        <w:t>Điều 2.</w:t>
      </w:r>
      <w:r>
        <w:rPr>
          <w:b w:val="0"/>
          <w:i w:val="0"/>
        </w:rPr>
        <w:t xml:space="preserve"> Công bố danh sách các tổ chức tư vấn bị loại ra khỏi Danh sách các tổ chức tư vấn định giá (Phụ lục 2 ban hành kèm theo Quyết định này).</w:t>
      </w:r>
    </w:p>
    <w:p>
      <w:r>
        <w:rPr>
          <w:b/>
          <w:i w:val="0"/>
        </w:rPr>
        <w:t>Điều 3.</w:t>
      </w:r>
      <w:r>
        <w:rPr>
          <w:b w:val="0"/>
          <w:i w:val="0"/>
        </w:rPr>
        <w:t xml:space="preserve"> Quyết định này có hiệu lực kể từ ngày ký. Chánh Văn phòng, Cục trưởng Cục Tài chính doanh nghiệp, Chủ tịch Ủy ban Chứng khoán Nhà nước, Vụ trưởng Vụ Tài chính các ngân hàng và tổ chức tài chính, Giám đốc các doanh nghiệp 100% vốn nhà nước chuyển đổi thành công ty cổ phần, Giám đốc các tổ chức tư vấn định giá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Các Bộ, cơ quan ngang Bộ;</w:t>
            </w:r>
            <w:r>
              <w:br/>
            </w:r>
            <w:r>
              <w:rPr>
                <w:b w:val="0"/>
                <w:i w:val="0"/>
              </w:rPr>
              <w:t>- Cơ quan thuộc Chính phủ;</w:t>
            </w:r>
            <w:r>
              <w:br/>
            </w:r>
            <w:r>
              <w:rPr>
                <w:b w:val="0"/>
                <w:i w:val="0"/>
              </w:rPr>
              <w:t>- UBND, Sở Tài chính các tỉnh, thành phố trực thuộc TW;</w:t>
            </w:r>
            <w:r>
              <w:br/>
            </w:r>
            <w:r>
              <w:rPr>
                <w:b w:val="0"/>
                <w:i w:val="0"/>
              </w:rPr>
              <w:t>- Các Tổng công ty Nhà nước;</w:t>
            </w:r>
            <w:r>
              <w:br/>
            </w:r>
            <w:r>
              <w:rPr>
                <w:b w:val="0"/>
                <w:i w:val="0"/>
              </w:rPr>
              <w:t>- Các tổ chức tư vấn định giá;</w:t>
            </w:r>
            <w:r>
              <w:br/>
            </w:r>
            <w:r>
              <w:rPr>
                <w:b w:val="0"/>
                <w:i w:val="0"/>
              </w:rPr>
              <w:t>- Các đơn vị thuộc Bộ Tài chính, Website BTC;</w:t>
            </w:r>
            <w:r>
              <w:br/>
            </w:r>
            <w:r>
              <w:rPr>
                <w:b w:val="0"/>
                <w:i w:val="0"/>
              </w:rPr>
              <w:t>- Lưu: VT, Vụ TCNH.</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rPr>
                <w:b w:val="0"/>
                <w:i w:val="0"/>
              </w:rPr>
              <w:br/>
            </w:r>
            <w:r>
              <w:br/>
            </w:r>
            <w:r>
              <w:br/>
            </w:r>
            <w:r>
              <w:rPr>
                <w:b/>
                <w:i w:val="0"/>
              </w:rPr>
              <w:br/>
              <w:t xml:space="preserve">         Trần Xuân Hà</w:t>
            </w:r>
          </w:p>
        </w:tc>
      </w:tr>
    </w:tbl>
    <w:p>
      <w:pPr>
        <w:jc w:val="center"/>
      </w:pPr>
      <w:r>
        <w:rPr>
          <w:b/>
          <w:i w:val="0"/>
        </w:rPr>
        <w:t>PHỤ LỤC 1</w:t>
      </w:r>
    </w:p>
    <w:p>
      <w:pPr>
        <w:jc w:val="center"/>
      </w:pPr>
      <w:r>
        <w:rPr>
          <w:b w:val="0"/>
          <w:i w:val="0"/>
        </w:rPr>
        <w:t>DANH SÁCH CÁC TỔ CHỨC TƯ VẤN ĐỊNH GIÁ ĐƯỢC TIẾP TỤC THỰC HIỆN CUNG CẤP DỊCH VỤ XÁC ĐỊNH GIÁ TRỊ DOANH NGHIỆP SAU KHI BỊ ĐÌNH CHỈ THEO QUY ĐỊNH TẠI QUYẾT ĐỊNH SỐ 1295/QĐ-BTC NGÀY 30/5/2011 CỦA BỘ TRƯỞNG BỘ TÀI CHÍNH</w:t>
      </w:r>
      <w:r>
        <w:br/>
      </w:r>
      <w:r>
        <w:rPr>
          <w:b w:val="0"/>
          <w:i/>
        </w:rPr>
        <w:t>(Ban hành kèm theo Quyết định số 1930/QĐ-BTC ngày 11 tháng 8 năm 2011 của Bộ trưởng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 xml:space="preserve">Tên Doanh nghiệp </w:t>
            </w:r>
          </w:p>
        </w:tc>
        <w:tc>
          <w:tcPr>
            <w:tcW w:type="dxa" w:w="2160"/>
          </w:tcPr>
          <w:p>
            <w:r>
              <w:rPr>
                <w:b w:val="0"/>
                <w:i w:val="0"/>
              </w:rPr>
              <w:br/>
            </w:r>
            <w:r>
              <w:rPr>
                <w:b w:val="0"/>
                <w:i w:val="0"/>
              </w:rPr>
              <w:t>Tên cũ của Doanh nghiệp (nếu có)</w:t>
            </w:r>
          </w:p>
        </w:tc>
        <w:tc>
          <w:tcPr>
            <w:tcW w:type="dxa" w:w="2160"/>
          </w:tcPr>
          <w:p>
            <w:r>
              <w:rPr>
                <w:b w:val="0"/>
                <w:i w:val="0"/>
              </w:rPr>
              <w:br/>
            </w:r>
            <w:r>
              <w:rPr>
                <w:b w:val="0"/>
                <w:i w:val="0"/>
              </w:rPr>
              <w:t>Lý do khôi phục</w:t>
            </w:r>
          </w:p>
        </w:tc>
      </w:tr>
    </w:tbl>
    <w:p>
      <w:pPr>
        <w:jc w:val="center"/>
      </w:pPr>
      <w:r>
        <w:rPr>
          <w:b/>
          <w:i w:val="0"/>
        </w:rPr>
        <w:t>PHỤ LỤC 2</w:t>
      </w:r>
    </w:p>
    <w:p>
      <w:pPr>
        <w:jc w:val="center"/>
      </w:pPr>
      <w:r>
        <w:rPr>
          <w:b w:val="0"/>
          <w:i w:val="0"/>
        </w:rPr>
        <w:t>DANH SÁCH CÁC TỔ CHỨC TƯ VẤN ĐỊNH GIÁ BỊ LOẠI RA KHỎI DANH SÁCH CÁC TỔ CHỨC TƯ VẤN ĐỊNH GIÁ ĐỂ CỔ PHẦN HÓA</w:t>
      </w:r>
      <w:r>
        <w:br/>
      </w:r>
      <w:r>
        <w:rPr>
          <w:b w:val="0"/>
          <w:i/>
        </w:rPr>
        <w:t>(Ban hành kèm theo Quyết định số 1930/QĐ-BTC ngày 11 tháng 8 năm 2011 của Bộ trưởng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Tên cũ của Doanh nghiệp (nếu có)</w:t>
            </w:r>
          </w:p>
        </w:tc>
        <w:tc>
          <w:tcPr>
            <w:tcW w:type="dxa" w:w="2160"/>
          </w:tcPr>
          <w:p>
            <w:r>
              <w:rPr>
                <w:b w:val="0"/>
                <w:i w:val="0"/>
              </w:rPr>
              <w:br/>
            </w:r>
            <w:r>
              <w:rPr>
                <w:b w:val="0"/>
                <w:i w:val="0"/>
              </w:rPr>
              <w:t>Lý do bị loại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