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1959 QĐ/ĐMDN Bổ sung nhiệm vụ cho Công ty Xây lắp điện Hải Phòng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1959 QĐ/ĐMDN</w:t>
        <w:br/>
        <w:t xml:space="preserve">     </w:t>
      </w:r>
      <w:r>
        <w:rPr>
          <w:b w:val="0"/>
          <w:i w:val="0"/>
        </w:rPr>
        <w:br/>
      </w:r>
      <w:r>
        <w:rPr>
          <w:b w:val="0"/>
          <w:i/>
        </w:rPr>
        <w:br/>
        <w:t xml:space="preserve">      Hải Phòng, ngày 2 tháng 12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1959 QĐ/ĐMDN</w:t>
        <w:br/>
        <w:t xml:space="preserve">     </w:t>
      </w:r>
      <w:r>
        <w:rPr>
          <w:b w:val="0"/>
          <w:i w:val="0"/>
        </w:rPr>
        <w:br/>
      </w:r>
      <w:r>
        <w:rPr>
          <w:b w:val="0"/>
          <w:i/>
        </w:rPr>
        <w:br/>
        <w:t xml:space="preserve">      Hải Phòng, ngày 2 tháng 12 năm 1995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1959 QĐ/ĐMDN</w:t>
        <w:br/>
        <w:t xml:space="preserve">     </w:t>
      </w:r>
      <w:r>
        <w:rPr>
          <w:b w:val="0"/>
          <w:i w:val="0"/>
        </w:rPr>
        <w:br/>
      </w:r>
      <w:r>
        <w:rPr>
          <w:b w:val="0"/>
          <w:i/>
        </w:rPr>
        <w:br/>
        <w:t xml:space="preserve">      Hải Phòng, ngày 2 tháng 12 năm 1995</w:t>
        <w:br/>
        <w:t xml:space="preserve">     </w:t>
      </w:r>
      <w:r>
        <w:rPr>
          <w:b w:val="0"/>
          <w:i w:val="0"/>
        </w:rPr>
        <w:br/>
      </w:r>
    </w:p>
    <w:p>
      <w:pPr>
        <w:jc w:val="center"/>
      </w:pPr>
      <w:r>
        <w:rPr>
          <w:b w:val="0"/>
          <w:i w:val="0"/>
        </w:rPr>
        <w:br/>
        <w:t xml:space="preserve">      Số: 1959 QĐ/ĐMDN</w:t>
        <w:br/>
        <w:t xml:space="preserve">     </w:t>
      </w:r>
    </w:p>
    <w:p>
      <w:pPr>
        <w:jc w:val="center"/>
      </w:pPr>
      <w:r>
        <w:rPr>
          <w:b w:val="0"/>
          <w:i w:val="0"/>
        </w:rPr>
        <w:br/>
        <w:t xml:space="preserve">      Hải Phòng, ngày 2 tháng 12 năm 1995</w:t>
        <w:br/>
        <w:t xml:space="preserve">     </w:t>
      </w:r>
    </w:p>
    <w:p>
      <w:r>
        <w:rPr>
          <w:b/>
          <w:i w:val="0"/>
        </w:rPr>
        <w:t>QUYẾT ĐỊNH</w:t>
      </w:r>
    </w:p>
    <w:p>
      <w:r>
        <w:rPr>
          <w:b/>
          <w:i w:val="0"/>
        </w:rPr>
        <w:t>V/v bổ xung nhiệm vụ cho Công ty xây lắp điện Hải Phòng</w:t>
      </w:r>
    </w:p>
    <w:p>
      <w:r>
        <w:rPr>
          <w:b/>
          <w:i w:val="0"/>
        </w:rPr>
        <w:t>_______________</w:t>
      </w:r>
    </w:p>
    <w:p>
      <w:pPr>
        <w:jc w:val="center"/>
      </w:pPr>
      <w:r>
        <w:rPr>
          <w:b/>
          <w:i w:val="0"/>
        </w:rPr>
        <w:t>UỶ BAN NHÂN DÂN THÀNH PHỐ HẢI PHÒNG</w:t>
      </w:r>
    </w:p>
    <w:p>
      <w:r>
        <w:rPr>
          <w:b w:val="0"/>
          <w:i w:val="0"/>
        </w:rPr>
        <w:t>- Căn cứ Luật Tổ chức HĐND và UBND;</w:t>
      </w:r>
    </w:p>
    <w:p>
      <w:r>
        <w:rPr>
          <w:b w:val="0"/>
          <w:i w:val="0"/>
        </w:rPr>
        <w:t>- Căn cứ Quyết định số 144/QĐ-TCCQ ngày 20-1-1993 của UBND Thành phố Hải Phòng về thành lập lại DNNN: Công ty Xây lắp điện Hải Phòng;</w:t>
      </w:r>
    </w:p>
    <w:p>
      <w:r>
        <w:rPr>
          <w:b w:val="0"/>
          <w:i w:val="0"/>
        </w:rPr>
        <w:t>- Xét đề nghị của ông Giám đốc Sở Giao thông công chính và Thường trực Tiểu ban chỉ đạo đổi mới doanh nghiệp Thành phố;</w:t>
      </w:r>
    </w:p>
    <w:p>
      <w:r>
        <w:rPr>
          <w:b/>
          <w:i w:val="0"/>
        </w:rPr>
        <w:t>QUYẾT ĐỊNH:</w:t>
      </w:r>
    </w:p>
    <w:p>
      <w:r>
        <w:rPr>
          <w:b/>
          <w:i w:val="0"/>
        </w:rPr>
        <w:t>Điều 1:</w:t>
      </w:r>
      <w:r>
        <w:rPr>
          <w:b/>
          <w:i w:val="0"/>
        </w:rPr>
        <w:t xml:space="preserve"> </w:t>
      </w:r>
      <w:r>
        <w:rPr>
          <w:b w:val="0"/>
          <w:i w:val="0"/>
        </w:rPr>
        <w:t>Bổ sung nhiệm vụ cho Công ty Xây lắp điện Hải Phòng :</w:t>
      </w:r>
    </w:p>
    <w:p>
      <w:r>
        <w:rPr>
          <w:b w:val="0"/>
          <w:i w:val="0"/>
        </w:rPr>
        <w:t>- Sản xuất bia hơi.</w:t>
      </w:r>
    </w:p>
    <w:p>
      <w:r>
        <w:rPr>
          <w:b/>
          <w:i w:val="0"/>
        </w:rPr>
        <w:t>Điều 2:</w:t>
      </w:r>
      <w:r>
        <w:rPr>
          <w:b/>
          <w:i w:val="0"/>
        </w:rPr>
        <w:t xml:space="preserve"> </w:t>
      </w:r>
      <w:r>
        <w:rPr>
          <w:b w:val="0"/>
          <w:i w:val="0"/>
        </w:rPr>
        <w:t>Công ty có trách nhiệm thực hiện đầy đủ thủ tục đăng ký kinh doanh, hoạt động theo đúng chính sách, luật pháp hiện hành.</w:t>
      </w:r>
    </w:p>
    <w:p>
      <w:r>
        <w:rPr>
          <w:b/>
          <w:i w:val="0"/>
        </w:rPr>
        <w:t>Điều 3:</w:t>
      </w:r>
      <w:r>
        <w:rPr>
          <w:b/>
          <w:i w:val="0"/>
        </w:rPr>
        <w:t xml:space="preserve"> </w:t>
      </w:r>
      <w:r>
        <w:rPr>
          <w:b w:val="0"/>
          <w:i w:val="0"/>
        </w:rPr>
        <w:t>Các ông Chánh văn phòng UBND Thành phố, Thường trực Tiểu ban chỉ đạo đổi mới doanh nghiệp, Giám đốc Sở Giao thông công chính, Thủ trưởng các ngành liên quan và Giám đốc Công ty Xây lắp điện Hải Phòng căn cứ quyết đinh thi hành.</w:t>
      </w:r>
    </w:p>
    <w:p>
      <w:r>
        <w:rPr>
          <w:b w:val="0"/>
          <w:i w:val="0"/>
        </w:rPr>
        <w:t>Quyết định có hiệu lực từ ngày ký.</w:t>
      </w:r>
    </w:p>
    <w:p>
      <w:r>
        <w:rPr>
          <w:b w:val="0"/>
          <w:i w:val="0"/>
        </w:rPr>
        <w:br/>
      </w:r>
      <w:r>
        <w:rPr>
          <w:b w:val="0"/>
          <w:i w:val="0"/>
        </w:rPr>
        <w:br/>
      </w:r>
      <w:r>
        <w:rPr>
          <w:b/>
          <w:i w:val="0"/>
        </w:rPr>
        <w:br/>
      </w:r>
      <w:r>
        <w:rPr>
          <w:b/>
          <w:i w:val="0"/>
        </w:rPr>
        <w:br/>
        <w:t xml:space="preserve">      TM. ỦY BAN NHÂN DÂN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Đỗ Gia Phách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Đỗ Gia Phách</w:t>
        <w:br/>
        <w:t xml:space="preserve">     </w:t>
      </w:r>
      <w:r>
        <w:rPr>
          <w:b/>
          <w:i w:val="0"/>
        </w:rPr>
        <w:br/>
      </w:r>
      <w:r>
        <w:rPr>
          <w:b w:val="0"/>
          <w:i w:val="0"/>
        </w:rPr>
        <w:br/>
      </w:r>
    </w:p>
    <w:p>
      <w:pPr>
        <w:jc w:val="center"/>
      </w:pPr>
      <w:r>
        <w:rPr>
          <w:b w:val="0"/>
          <w:i w:val="0"/>
        </w:rPr>
        <w:br/>
      </w:r>
      <w:r>
        <w:rPr>
          <w:b/>
          <w:i w:val="0"/>
        </w:rPr>
        <w:br/>
        <w:t xml:space="preserve">      TM. ỦY BAN NHÂN DÂN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Đỗ Gia Phách</w:t>
        <w:br/>
        <w:t xml:space="preserve">     </w:t>
      </w:r>
      <w:r>
        <w:rPr>
          <w:b w:val="0"/>
          <w:i w:val="0"/>
        </w:rPr>
        <w:br/>
      </w:r>
    </w:p>
    <w:p>
      <w:r>
        <w:rPr>
          <w:b w:val="0"/>
          <w:i w:val="0"/>
        </w:rPr>
        <w:br/>
        <w:t xml:space="preserve">      TM. ỦY BAN NHÂN DÂN thành phố hải phòng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Đỗ Gia Phách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