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19TC/TCDN hướng dẫn quy trình và thủ tục thẩm tra phê duyệt quyết toán tài chính năm 1995 đối với các doanh nghiệp Nhà nước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