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19/2004/QĐ-BXD Về việc ban hành TCXDVN 310 : 2004 " Vật liệu lọc dạng hạt dùng trong hệ thống xử lý nước sạch- Yêu cầu kỹ thuật"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XÂY DỰNG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19/2004/QĐ-BXD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11 tháng 08 năm 2004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XÂY DỰNG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19/2004/QĐ-BXD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11 tháng 08 năm 2004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XÂY DỰNG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BỘ XÂY DỰNG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BỘ XÂY DỰNG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19/2004/QĐ-BXD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11 tháng 08 năm 2004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19/2004/QĐ-BXD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Hà Nội, ngày 11 tháng 08 năm 2004</w:t>
      </w:r>
      <w:r>
        <w:rPr>
          <w:b w:val="0"/>
          <w:i w:val="0"/>
        </w:rPr>
        <w:br/>
      </w:r>
    </w:p>
    <w:p>
      <w:pPr>
        <w:jc w:val="center"/>
      </w:pPr>
      <w:r>
        <w:rPr>
          <w:b/>
          <w:i w:val="0"/>
        </w:rPr>
        <w:t>QUYẾT ĐỊNH</w:t>
      </w:r>
    </w:p>
    <w:p>
      <w:pPr>
        <w:jc w:val="center"/>
      </w:pPr>
      <w:r>
        <w:rPr>
          <w:b w:val="0"/>
          <w:i/>
        </w:rPr>
        <w:t xml:space="preserve"> </w:t>
      </w:r>
      <w:r>
        <w:rPr>
          <w:b/>
          <w:i w:val="0"/>
        </w:rPr>
        <w:t xml:space="preserve">Về việc ban hành TCXDVN 310 : 2004 " Vật liệu lọc dạng hạt dùng </w:t>
      </w:r>
      <w:r>
        <w:br/>
      </w:r>
      <w:r>
        <w:rPr>
          <w:b/>
          <w:i w:val="0"/>
        </w:rPr>
        <w:br/>
        <w:t xml:space="preserve">      trong hệ thống xử lý nư­ớc sạch- Yêu cầu kỹ thuật"</w:t>
      </w:r>
      <w:r>
        <w:br/>
      </w:r>
      <w:r>
        <w:rPr>
          <w:b/>
          <w:i w:val="0"/>
        </w:rPr>
        <w:br/>
        <w:t xml:space="preserve">      __________________________________________</w:t>
      </w:r>
    </w:p>
    <w:p>
      <w:r>
        <w:rPr>
          <w:b/>
          <w:i w:val="0"/>
        </w:rPr>
        <w:t>BỘ TRƯỞNG BỘ XÂY DỰNG</w:t>
      </w:r>
    </w:p>
    <w:p>
      <w:r>
        <w:rPr>
          <w:b w:val="0"/>
          <w:i/>
        </w:rPr>
        <w:t>Căn cứ Nghị định số 36/2003/ NĐ-CP ngày 4/4/2003 của Chính phủ quy định chức năng, nhiệm vụ, quyền hạn và cơ cấu tổ chức của Bộ Xây dựng.</w:t>
      </w:r>
    </w:p>
    <w:p>
      <w:r>
        <w:rPr>
          <w:b w:val="0"/>
          <w:i/>
        </w:rPr>
        <w:t>Căn cứ Biên bản số 18 / BB- HĐKHKT ngày 10 tháng 2 năm 2003 của Hội đồng Khoa học kỹ thuật chuyên ngành nghiệm thu đề tài " Tiêu chuẩn vật liệu lọc dạng hạt dùng cho các hệ thống xử lý nước sạch ".</w:t>
      </w:r>
    </w:p>
    <w:p>
      <w:r>
        <w:rPr>
          <w:b w:val="0"/>
          <w:i/>
        </w:rPr>
        <w:t>Xét đề nghị của Giám đốc Công ty nước và môi trờng Việt Nam tại công văn số 132 / CV-NMT ngày 30 tháng 3 năm 2004 và Vụ trưởng Vụ Khoa học Công nghệ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Ban hành kèm theo quyết định này 01 Tiêu chuẩn xây dựng Việt Nam:</w:t>
      </w:r>
    </w:p>
    <w:p>
      <w:r>
        <w:rPr>
          <w:b w:val="0"/>
          <w:i w:val="0"/>
        </w:rPr>
        <w:t>TCXDVN 310: 2004 "Vật liệu lọc dạng hạt dùng trong hệ thống xử lý nước sạch - Yêu cầu kỹ thuật ".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sau 15 ngày kể từ ngày đăng công báo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Các Ông Chánh văn phòng Bộ, Vụ tru­ởng Vụ Khoa học Công nghệ, Giám đốc Công ty nư­ớc và môi tr­ờng Việt Nam và Thủ trư­ởng các đơn vị có liên quan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TRƯỞNG BỘ XÂY DỰNG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Hồng Quân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TRƯỞNG BỘ XÂY DỰNG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Hồng Quân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TRƯỞNG BỘ XÂY DỰNG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Hồng Quân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BỘ TRƯỞNG BỘ XÂY DỰNG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Nguyễn Hồng Quân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