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19/2014/NĐ-CP Ban hành Điều lệ mẫu của công ty trách nhiệm hữu hạn một thành viên do Nhà nước làm chủ sở hữu</w:t>
      </w:r>
    </w:p>
    <w:p>
      <w:r>
        <w:rPr>
          <w:b w:val="0"/>
          <w:i w:val="0"/>
        </w:rPr>
        <w:br/>
      </w:r>
      <w:r>
        <w:rPr>
          <w:b w:val="0"/>
          <w:i w:val="0"/>
        </w:rPr>
        <w:br/>
      </w:r>
      <w:r>
        <w:rPr>
          <w:b w:val="0"/>
          <w:i w:val="0"/>
        </w:rPr>
        <w:br/>
      </w:r>
      <w:r>
        <w:rPr>
          <w:b/>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19/2014/NĐ-CP</w:t>
        <w:br/>
        <w:t xml:space="preserve">     </w:t>
      </w:r>
      <w:r>
        <w:rPr>
          <w:b w:val="0"/>
          <w:i w:val="0"/>
        </w:rPr>
        <w:br/>
      </w:r>
      <w:r>
        <w:rPr>
          <w:b w:val="0"/>
          <w:i/>
        </w:rPr>
        <w:br/>
        <w:t xml:space="preserve">      Hà Nội, ngày 14 tháng 3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19/2014/NĐ-CP</w:t>
        <w:br/>
        <w:t xml:space="preserve">     </w:t>
      </w:r>
      <w:r>
        <w:rPr>
          <w:b w:val="0"/>
          <w:i w:val="0"/>
        </w:rPr>
        <w:br/>
      </w:r>
      <w:r>
        <w:rPr>
          <w:b w:val="0"/>
          <w:i/>
        </w:rPr>
        <w:br/>
        <w:t xml:space="preserve">      Hà Nội, ngày 14 tháng 3 năm 2014</w:t>
        <w:br/>
        <w:t xml:space="preserve">     </w:t>
      </w:r>
      <w:r>
        <w:rPr>
          <w:b w:val="0"/>
          <w:i w:val="0"/>
        </w:rPr>
        <w:br/>
      </w:r>
      <w:r>
        <w:rPr>
          <w:b w:val="0"/>
          <w:i w:val="0"/>
        </w:rPr>
        <w:br/>
      </w:r>
    </w:p>
    <w:p>
      <w:r>
        <w:rPr>
          <w:b w:val="0"/>
          <w:i w:val="0"/>
        </w:rPr>
        <w:br/>
      </w:r>
      <w:r>
        <w:rPr>
          <w:b/>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19/2014/NĐ-CP</w:t>
        <w:br/>
        <w:t xml:space="preserve">     </w:t>
      </w:r>
      <w:r>
        <w:rPr>
          <w:b w:val="0"/>
          <w:i w:val="0"/>
        </w:rPr>
        <w:br/>
      </w:r>
      <w:r>
        <w:rPr>
          <w:b w:val="0"/>
          <w:i/>
        </w:rPr>
        <w:br/>
        <w:t xml:space="preserve">      Hà Nội, ngày 14 tháng 3 năm 2014</w:t>
        <w:br/>
        <w:t xml:space="preserve">     </w:t>
      </w:r>
      <w:r>
        <w:rPr>
          <w:b w:val="0"/>
          <w:i w:val="0"/>
        </w:rPr>
        <w:br/>
      </w:r>
    </w:p>
    <w:p>
      <w:pPr>
        <w:jc w:val="center"/>
      </w:pPr>
      <w:r>
        <w:rPr>
          <w:b w:val="0"/>
          <w:i w:val="0"/>
        </w:rPr>
        <w:br/>
        <w:t xml:space="preserve">      Số: 19/2014/NĐ-CP</w:t>
        <w:br/>
        <w:t xml:space="preserve">     </w:t>
      </w:r>
    </w:p>
    <w:p>
      <w:pPr>
        <w:jc w:val="center"/>
      </w:pPr>
      <w:r>
        <w:rPr>
          <w:b w:val="0"/>
          <w:i w:val="0"/>
        </w:rPr>
        <w:br/>
        <w:t xml:space="preserve">      Hà Nội, ngày 14 tháng 3 năm 2014</w:t>
        <w:br/>
        <w:t xml:space="preserve">     </w:t>
      </w:r>
    </w:p>
    <w:p>
      <w:r>
        <w:rPr>
          <w:b/>
          <w:i w:val="0"/>
        </w:rPr>
        <w:t>NGHỊ ĐỊNH</w:t>
      </w:r>
    </w:p>
    <w:p>
      <w:r>
        <w:rPr>
          <w:b/>
          <w:i w:val="0"/>
        </w:rPr>
        <w:t xml:space="preserve">Ban hành Điều lệ mẫu của công ty trách nhiệm hữu hạn </w:t>
      </w:r>
      <w:r>
        <w:rPr>
          <w:b/>
          <w:i w:val="0"/>
        </w:rPr>
        <w:t>một thành viên do Nhà nước làm chủ sở hữu</w:t>
      </w:r>
    </w:p>
    <w:p>
      <w:r>
        <w:rPr>
          <w:b w:val="0"/>
          <w:i w:val="0"/>
        </w:rPr>
        <w:t>_______________</w:t>
      </w:r>
    </w:p>
    <w:p>
      <w:r>
        <w:rPr>
          <w:b w:val="0"/>
          <w:i/>
        </w:rPr>
        <w:t>Căn cứ Luật Tổ chức Chính phủ ngày 25 tháng 12 năm 2001;</w:t>
      </w:r>
    </w:p>
    <w:p>
      <w:r>
        <w:rPr>
          <w:b w:val="0"/>
          <w:i/>
        </w:rPr>
        <w:t>Căn cứ Luật Doanh nghiệp ngày 29 tháng 11 năm 2005;</w:t>
      </w:r>
    </w:p>
    <w:p>
      <w:r>
        <w:rPr>
          <w:b w:val="0"/>
          <w:i/>
        </w:rPr>
        <w:t>Theo đề nghị của Bộ trưởng Bộ Kế hoạch và Đầu tư;</w:t>
      </w:r>
    </w:p>
    <w:p>
      <w:r>
        <w:rPr>
          <w:b w:val="0"/>
          <w:i/>
        </w:rPr>
        <w:t>Chính phủ ban hành Nghị định Điều lệ mẫu của công ty trách nhiệm hữu hạn một thành viên do Nhà nước làm chủ sở hữu.</w:t>
      </w:r>
    </w:p>
    <w:p>
      <w:r>
        <w:rPr>
          <w:b/>
          <w:i w:val="0"/>
        </w:rPr>
        <w:t xml:space="preserve">Điều 1. </w:t>
      </w:r>
      <w:r>
        <w:rPr>
          <w:b w:val="0"/>
          <w:i w:val="0"/>
        </w:rPr>
        <w:t>Ban hành kèm theo Nghị định này Điều lệ mẫu của công ty trách nhiệm hữu hạn một thành viên do Nhà nước làm chủ sở hữu (sau đây gọi tắt là Điều lệ mẫu).</w:t>
      </w:r>
    </w:p>
    <w:p>
      <w:r>
        <w:rPr>
          <w:b/>
          <w:i w:val="0"/>
        </w:rPr>
        <w:t>Điều 2.</w:t>
      </w:r>
      <w:r>
        <w:rPr>
          <w:b w:val="0"/>
          <w:i w:val="0"/>
        </w:rPr>
        <w:t xml:space="preserve"> Điều lệ mẫu áp dụng cho công ty thuộc Bộ, Ủy ban nhân dân cấp tỉnh quy định tại Khoản 5 Điều 3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p>
    <w:p>
      <w:r>
        <w:rPr>
          <w:b/>
          <w:i w:val="0"/>
        </w:rPr>
        <w:t>Điều 3.</w:t>
      </w:r>
    </w:p>
    <w:p>
      <w:r>
        <w:rPr>
          <w:b w:val="0"/>
          <w:i w:val="0"/>
        </w:rPr>
        <w:t>1. Công ty con là công ty trách nhiệm hữu hạn một thành viên trong tập đoàn kinh tế, tổng công ty nhà nước căn cứ kết cấu và nội dung Điều lệ mẫu để xây dựng Điều lệ tổ chức và hoạt động phù hợp với đặc thù ngành, nghề lĩnh vực hoạt động, trình Hội đồng thành viên công ty mẹ xem xét, phê duyệt.</w:t>
      </w:r>
    </w:p>
    <w:p>
      <w:r>
        <w:rPr>
          <w:b w:val="0"/>
          <w:i w:val="0"/>
        </w:rPr>
        <w:t>2. Công ty trách nhiệm hữu hạn một thành viên thuộc tổ chức chính trị, tổ chức chính trị - xã hội căn cứ kết cấu và nội dung Điều lệ mẫu để xây dựng Điều lệ tổ chức và hoạt động trình cấp có thẩm quyền xem xét, phê duyệt.</w:t>
      </w:r>
    </w:p>
    <w:p>
      <w:r>
        <w:rPr>
          <w:b w:val="0"/>
          <w:i w:val="0"/>
        </w:rPr>
        <w:t>3. Điều lệ tổ chức và hoạt động của các tập đoàn kinh tế, tổng công ty nhà nước quy định tại Khoản 2 Điều 7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 do Chính phủ ban hành theo Nghị định riêng.</w:t>
      </w:r>
    </w:p>
    <w:p>
      <w:r>
        <w:rPr>
          <w:b w:val="0"/>
          <w:i w:val="0"/>
        </w:rPr>
        <w:t>4. Điều lệ của Ngân hàng thương mại do Nhà nước sở hữu 100% vốn điều lệ theo quy định của Luật các tổ chức tín dụng.</w:t>
      </w:r>
    </w:p>
    <w:p>
      <w:r>
        <w:rPr>
          <w:b w:val="0"/>
          <w:i w:val="0"/>
        </w:rPr>
        <w:t>5. Điều lệ của Công ty trách nhiệm hữu hạn một thành viên quản lý tài sản của các tổ chức tín dụng Việt Nam theo quy định của Nghị định số 53/2013/NĐ-CP ngày 18 tháng 5 năm 2013 của Chính phủ về thành lập, tổ chức và hoạt động của Công ty Quản lý tài sản của các tổ chức tín dụng Việt Nam.</w:t>
      </w:r>
    </w:p>
    <w:p>
      <w:r>
        <w:rPr>
          <w:b/>
          <w:i w:val="0"/>
        </w:rPr>
        <w:t xml:space="preserve">Điều 4. </w:t>
      </w:r>
      <w:r>
        <w:rPr>
          <w:b w:val="0"/>
          <w:i w:val="0"/>
        </w:rPr>
        <w:t>Nghị định này có hiệu lực thi hành kể từ ngày 29 tháng 4 năm 2014.</w:t>
      </w:r>
    </w:p>
    <w:p>
      <w:r>
        <w:rPr>
          <w:b/>
          <w:i w:val="0"/>
        </w:rPr>
        <w:t>Điều 5.</w:t>
      </w:r>
      <w:r>
        <w:rPr>
          <w:b w:val="0"/>
          <w:i w:val="0"/>
        </w:rPr>
        <w:t xml:space="preserve"> Bộ trưởng, Thủ trưởng cơ quan ngang Bộ, Thủ trưởng cơ quan thuộc Chính phủ, Chủ tịch Ủy ban nhân dân các tỉnh, thành phố trực thuộc Trung ương, Hội đồng thành viên hoặc Chủ tịch công ty của các công ty trách nhiệm hữu hạn một thành viên do Nhà nước làm chủ sở hữu và các tổ chức, cá nhân có liên quan chịu trách nhiệm thi hành Nghị định này.</w:t>
      </w:r>
    </w:p>
    <w:p>
      <w:r>
        <w:rPr>
          <w:b w:val="0"/>
          <w:i w:val="0"/>
        </w:rPr>
        <w:t>Bộ trưởng Bộ Kế hoạch và Đầu tư có trách nhiệm theo dõi thực hiện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CHÍNH PHỦ </w:t>
            </w:r>
            <w:r>
              <w:br/>
            </w:r>
            <w:r>
              <w:rPr>
                <w:b/>
                <w:i w:val="0"/>
              </w:rPr>
              <w:t>THỦ TƯỚNG</w:t>
            </w:r>
            <w:r>
              <w:rPr>
                <w:b w:val="0"/>
                <w:i w:val="0"/>
              </w:rPr>
              <w:br/>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