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19/2019/QĐ-UBND Sửa đổi, bổ sung Quyết định số 21/2018/QĐ-UBND ngày 10/7/2018 </w:t>
        <w:br/>
        <w:t xml:space="preserve">của UBND tỉnh ban hành bộ đơn giá sản phẩm đo đạc bản đồ địa </w:t>
        <w:br/>
        <w:t xml:space="preserve">chính, đăng ký đất đai, tài sản gắn liền với đất, lập hồ sơ địa chính, </w:t>
        <w:br/>
        <w:t xml:space="preserve">cấp giấy chứng nhận quyền sử dụng đất, quyền sở hữu nhà ở và tài </w:t>
        <w:br/>
        <w:t>sản gắn liền với đất trên địa bàn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19/2019/QĐ-UBND</w:t>
      </w:r>
      <w:r>
        <w:rPr>
          <w:b w:val="0"/>
          <w:i w:val="0"/>
        </w:rPr>
        <w:br/>
      </w:r>
      <w:r>
        <w:rPr>
          <w:b w:val="0"/>
          <w:i w:val="0"/>
        </w:rPr>
        <w:br/>
      </w:r>
      <w:r>
        <w:rPr>
          <w:b w:val="0"/>
          <w:i/>
        </w:rPr>
        <w:br/>
      </w:r>
      <w:r>
        <w:rPr>
          <w:b w:val="0"/>
          <w:i/>
        </w:rPr>
        <w:t>Thanh Hóa, ngày 25 tháng 6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19/2019/QĐ-UBND</w:t>
      </w:r>
      <w:r>
        <w:rPr>
          <w:b w:val="0"/>
          <w:i w:val="0"/>
        </w:rPr>
        <w:br/>
      </w:r>
      <w:r>
        <w:rPr>
          <w:b w:val="0"/>
          <w:i w:val="0"/>
        </w:rPr>
        <w:br/>
      </w:r>
      <w:r>
        <w:rPr>
          <w:b w:val="0"/>
          <w:i/>
        </w:rPr>
        <w:br/>
      </w:r>
      <w:r>
        <w:rPr>
          <w:b w:val="0"/>
          <w:i/>
        </w:rPr>
        <w:t>Thanh Hóa, ngày 25 tháng 6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19/2019/QĐ-UBND</w:t>
      </w:r>
      <w:r>
        <w:rPr>
          <w:b w:val="0"/>
          <w:i w:val="0"/>
        </w:rPr>
        <w:br/>
      </w:r>
      <w:r>
        <w:rPr>
          <w:b w:val="0"/>
          <w:i w:val="0"/>
        </w:rPr>
        <w:br/>
      </w:r>
      <w:r>
        <w:rPr>
          <w:b w:val="0"/>
          <w:i/>
        </w:rPr>
        <w:br/>
      </w:r>
      <w:r>
        <w:rPr>
          <w:b w:val="0"/>
          <w:i/>
        </w:rPr>
        <w:t>Thanh Hóa, ngày 25 tháng 6 năm 2019</w:t>
      </w:r>
      <w:r>
        <w:rPr>
          <w:b w:val="0"/>
          <w:i/>
        </w:rPr>
        <w:br/>
      </w:r>
      <w:r>
        <w:rPr>
          <w:b w:val="0"/>
          <w:i w:val="0"/>
        </w:rPr>
        <w:br/>
      </w:r>
    </w:p>
    <w:p>
      <w:pPr>
        <w:jc w:val="center"/>
      </w:pPr>
      <w:r>
        <w:rPr>
          <w:b w:val="0"/>
          <w:i w:val="0"/>
        </w:rPr>
        <w:br/>
      </w:r>
      <w:r>
        <w:rPr>
          <w:b w:val="0"/>
          <w:i w:val="0"/>
        </w:rPr>
        <w:t>Số: 19/2019/QĐ-UBND</w:t>
      </w:r>
      <w:r>
        <w:rPr>
          <w:b w:val="0"/>
          <w:i w:val="0"/>
        </w:rPr>
        <w:br/>
      </w:r>
    </w:p>
    <w:p>
      <w:pPr>
        <w:jc w:val="center"/>
      </w:pPr>
      <w:r>
        <w:rPr>
          <w:b w:val="0"/>
          <w:i w:val="0"/>
        </w:rPr>
        <w:br/>
      </w:r>
      <w:r>
        <w:rPr>
          <w:b w:val="0"/>
          <w:i w:val="0"/>
        </w:rPr>
        <w:t>Thanh Hóa, ngày 25 tháng 6 năm 2019</w:t>
      </w:r>
      <w:r>
        <w:rPr>
          <w:b w:val="0"/>
          <w:i w:val="0"/>
        </w:rPr>
        <w:br/>
      </w:r>
    </w:p>
    <w:p>
      <w:r>
        <w:rPr>
          <w:b/>
          <w:i w:val="0"/>
        </w:rPr>
        <w:t>QUYẾT ĐỊNH</w:t>
      </w:r>
      <w:r>
        <w:rPr>
          <w:b w:val="0"/>
          <w:i w:val="0"/>
        </w:rPr>
        <w:t xml:space="preserve"> </w:t>
      </w:r>
    </w:p>
    <w:p>
      <w:r>
        <w:rPr>
          <w:b/>
          <w:i w:val="0"/>
        </w:rPr>
        <w:t xml:space="preserve">Sửa đổi, bổ sung Quyết định số 21/2018/QĐ-UBND ngày 10/7/2018 </w:t>
      </w:r>
      <w:r>
        <w:rPr>
          <w:b/>
          <w:i w:val="0"/>
        </w:rPr>
        <w:t xml:space="preserve">của UBND tỉnh ban hành bộ đơn giá sản phẩm đo đạc bản đồ địa </w:t>
      </w:r>
      <w:r>
        <w:rPr>
          <w:b/>
          <w:i w:val="0"/>
        </w:rPr>
        <w:t xml:space="preserve">chính, đăng ký đất đai, tài sản gắn liền với đất, lập hồ sơ địa chính, </w:t>
      </w:r>
      <w:r>
        <w:rPr>
          <w:b/>
          <w:i w:val="0"/>
        </w:rPr>
        <w:t xml:space="preserve">cấp giấy chứng nhận quyền sử dụng đất, quyền sở hữu nhà ở và tài </w:t>
      </w:r>
      <w:r>
        <w:rPr>
          <w:b/>
          <w:i w:val="0"/>
        </w:rPr>
        <w:t>sản gắn liền với đất trên địa bàn tỉnh Thanh Hóa</w:t>
      </w:r>
    </w:p>
    <w:p>
      <w:r>
        <w:rPr>
          <w:b/>
          <w:i w:val="0"/>
        </w:rPr>
        <w:t>_________________</w:t>
      </w:r>
      <w:r>
        <w:rPr>
          <w:b w:val="0"/>
          <w:i w:val="0"/>
        </w:rPr>
        <w:t xml:space="preserve"> </w:t>
      </w:r>
    </w:p>
    <w:p>
      <w:r>
        <w:rPr>
          <w:b/>
          <w:i w:val="0"/>
        </w:rPr>
        <w:t xml:space="preserve">            ỦY BAN NHÂN DÂN TỈNH THANH HÓA  </w:t>
      </w:r>
      <w:r>
        <w:rPr>
          <w:b w:val="0"/>
          <w:i w:val="0"/>
        </w:rPr>
        <w:t xml:space="preserve"> </w:t>
      </w:r>
    </w:p>
    <w:p>
      <w:pPr>
        <w:jc w:val="both"/>
      </w:pPr>
      <w:r>
        <w:rPr>
          <w:b w:val="0"/>
          <w:i/>
        </w:rPr>
        <w:t xml:space="preserve">Căn cứ Luật Tổ chức chính quyền địa phương năm </w:t>
      </w:r>
      <w:r>
        <w:rPr>
          <w:b w:val="0"/>
          <w:i/>
        </w:rPr>
        <w:t>ngày 19/6/2015</w:t>
      </w:r>
      <w:r>
        <w:rPr>
          <w:b w:val="0"/>
          <w:i/>
        </w:rPr>
        <w:t>;</w:t>
      </w:r>
    </w:p>
    <w:p>
      <w:pPr>
        <w:jc w:val="both"/>
      </w:pPr>
      <w:r>
        <w:rPr>
          <w:b w:val="0"/>
          <w:i/>
        </w:rPr>
        <w:t xml:space="preserve">Căn cứ </w:t>
      </w:r>
      <w:r>
        <w:rPr>
          <w:b w:val="0"/>
          <w:i/>
        </w:rPr>
        <w:t>Luật Ban hành văn bản quy phạm pháp luật ngày 22/6/2015;</w:t>
      </w:r>
    </w:p>
    <w:p>
      <w:pPr>
        <w:jc w:val="both"/>
      </w:pPr>
      <w:r>
        <w:rPr>
          <w:b w:val="0"/>
          <w:i/>
        </w:rPr>
        <w:t xml:space="preserve">Căn cứ </w:t>
      </w:r>
      <w:r>
        <w:rPr>
          <w:b w:val="0"/>
          <w:i/>
        </w:rPr>
        <w:t>Luật Giá ngày 20/6/2012;</w:t>
      </w:r>
    </w:p>
    <w:p>
      <w:pPr>
        <w:jc w:val="both"/>
      </w:pPr>
      <w:r>
        <w:rPr>
          <w:b w:val="0"/>
          <w:i/>
        </w:rPr>
        <w:t xml:space="preserve">Căn cứ </w:t>
      </w:r>
      <w:r>
        <w:rPr>
          <w:b w:val="0"/>
          <w:i/>
        </w:rPr>
        <w:t>Luật Đất đai ngày 29/11/2013;</w:t>
      </w:r>
    </w:p>
    <w:p>
      <w:pPr>
        <w:jc w:val="both"/>
      </w:pPr>
      <w:r>
        <w:rPr>
          <w:b w:val="0"/>
          <w:i/>
        </w:rPr>
        <w:t>Căn cứ Nghị định số 27/2019/NĐ-CP ngày 13/3/2019 của Chính phủ quy định chi tiết một số điều của Luật Đo đạc và bản đồ;</w:t>
      </w:r>
    </w:p>
    <w:p>
      <w:pPr>
        <w:jc w:val="both"/>
      </w:pPr>
      <w:r>
        <w:rPr>
          <w:b w:val="0"/>
          <w:i/>
        </w:rPr>
        <w:t>Căn cứ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pPr>
        <w:jc w:val="both"/>
      </w:pPr>
      <w:r>
        <w:rPr>
          <w:b w:val="0"/>
          <w:i/>
        </w:rPr>
        <w:t>Căn cứ Thông tư số 25/2014/TT-BTNMT ngày 19/5/2014 của Bộ Tài nguyên và Môi trường quy định về bản đồ địa chính;</w:t>
      </w:r>
    </w:p>
    <w:p>
      <w:pPr>
        <w:jc w:val="both"/>
      </w:pPr>
      <w:r>
        <w:rPr>
          <w:b w:val="0"/>
          <w:i/>
        </w:rPr>
        <w:t>Căn cứ Thông tư số 14/2017/TT-BTNMT ngày 20/7/2017 của Bộ Tài nguyên và Môi trường quy định về Định mức kinh tế - kỹ thuật đo đạc lập bản đồ địa chính, đăng ký đất đai, tài sản gắn liền với đất, lập hồ sơ địa chính, cấp giấy chứng nhận quyền sử dụng đất, quyền sở hữu nhà ở và tài sản khác gắn liền với đất;</w:t>
      </w:r>
    </w:p>
    <w:p>
      <w:pPr>
        <w:jc w:val="both"/>
      </w:pPr>
      <w:r>
        <w:rPr>
          <w:b w:val="0"/>
          <w:i/>
        </w:rPr>
        <w:t>Căn cứ Thông tư số 136/2017/TT-BTC ngày 22/12/2017 của Bộ Tài chính quy định lập, quản lý, sử dụng kinh phí hoạt động kinh tế đối với các nhiệm vụ chi về tài nguyên và môi trường;</w:t>
      </w:r>
    </w:p>
    <w:p>
      <w:pPr>
        <w:jc w:val="both"/>
      </w:pPr>
      <w:r>
        <w:rPr>
          <w:b w:val="0"/>
          <w:i/>
        </w:rPr>
        <w:t>Theo đề nghị của Giám đốc Sở Tài nguyên và Môi trường tại Tờ trình số 606/TTr-STNMT ngày 07/6/2019 về điều chỉnh, bổ sung đối tượng sử dụng bộ đơn giá sản phẩm đo đạc bản đồ địa chính, đăng ký đất đai, tài sản gắn liền với đất, lập hồ sơ địa chính, cấp giấy chứng nhận quyền sử dụng đất, quyền sở hữu nhà ở và tài sản gắn liền với đất trên địa bàn tỉnh Thanh Hóa ban hành kèm theo Quyết định số 21/2018/QĐ-UBND ngày 10/7/2018 của UBND tỉnh.</w:t>
      </w:r>
    </w:p>
    <w:p>
      <w:r>
        <w:rPr>
          <w:b/>
          <w:i w:val="0"/>
        </w:rPr>
        <w:t>QUYẾT ĐỊNH:</w:t>
      </w:r>
    </w:p>
    <w:p>
      <w:pPr>
        <w:jc w:val="both"/>
      </w:pPr>
      <w:r>
        <w:rPr>
          <w:b/>
          <w:i w:val="0"/>
        </w:rPr>
        <w:t xml:space="preserve">Điều 1. </w:t>
      </w:r>
      <w:r>
        <w:rPr>
          <w:b w:val="0"/>
          <w:i w:val="0"/>
        </w:rPr>
        <w:t>Sửa đổi, bổ sung Điều 1 Quyết định số 21/2018/QĐ-UBND ngày 10/7/2018 của UBND tỉnh ban hành bộ đơn giá sản phẩm đo đạc bản đồ địa chính, đăng ký đất đai, tài sản gắn liền với đất, lập hồ sơ địa chính, cấp giấy chứng nhận quyền sử dụng đất, quyền sở hữu nhà ở và tài sản gắn liền với đất trên địa bàn tỉnh Thanh Hóa như sau:</w:t>
      </w:r>
    </w:p>
    <w:p>
      <w:pPr>
        <w:jc w:val="both"/>
      </w:pPr>
      <w:r>
        <w:rPr>
          <w:b w:val="0"/>
          <w:i w:val="0"/>
        </w:rPr>
        <w:t>"Điều 1. Phạm vi điều chỉnh và đối tượng áp dụng</w:t>
      </w:r>
      <w:r>
        <w:br/>
      </w:r>
      <w:r>
        <w:rPr>
          <w:b w:val="0"/>
          <w:i w:val="0"/>
        </w:rPr>
        <w:t>1. Phạm vi điều chỉnh</w:t>
      </w:r>
    </w:p>
    <w:p>
      <w:pPr>
        <w:jc w:val="both"/>
      </w:pPr>
      <w:r>
        <w:rPr>
          <w:b w:val="0"/>
          <w:i w:val="0"/>
        </w:rPr>
        <w:t>Ban hành kèm theo Quyết định này bộ đơn giá sản phẩm đo đạc bản đồ địa chính, đăng ký đất đai, tài sản gắn liền với đất, lập hồ sơ địa chính, cấp giấy chứng nhận quyền sử dụng đất, quyền sở hữu nhà ở và tài sản gắn liền với đất trên địa bàn tỉnh Thanh Hóa.</w:t>
      </w:r>
      <w:r>
        <w:br/>
      </w:r>
      <w:r>
        <w:rPr>
          <w:b w:val="0"/>
          <w:i w:val="0"/>
        </w:rPr>
        <w:t>2. Đối tượng áp dụng</w:t>
      </w:r>
    </w:p>
    <w:p>
      <w:pPr>
        <w:jc w:val="both"/>
      </w:pPr>
      <w:r>
        <w:rPr>
          <w:b w:val="0"/>
          <w:i w:val="0"/>
        </w:rPr>
        <w:t>Quyết định này áp dung cho các đối tượng sau:</w:t>
      </w:r>
    </w:p>
    <w:p>
      <w:pPr>
        <w:jc w:val="both"/>
      </w:pPr>
      <w:r>
        <w:rPr>
          <w:b w:val="0"/>
          <w:i w:val="0"/>
        </w:rPr>
        <w:t>a) Các cơ quan quản lý nhà nước khi giao dự toán và quyết toán giá trị sản phẩm hoàn thành về đo đạc bản đồ; đăng ký đất đai, tài sản gắn liền với đất; lập hồ sơ địa chính; cấp giấy chứng nhận quyền sử dụng đất, quyền sở hữu nhà ở và tài sản khác gắn liền với đất.</w:t>
      </w:r>
    </w:p>
    <w:p>
      <w:pPr>
        <w:jc w:val="both"/>
      </w:pPr>
      <w:r>
        <w:rPr>
          <w:b w:val="0"/>
          <w:i w:val="0"/>
        </w:rPr>
        <w:t>b) Các đơn vị sự nghiệp công lập, các công ty nhà nước, các tổ chức và cá nhân có liên quan đến việc thực hiện các công việc đo đạc bản đồ; đăng ký đất đai; tài sản gắn liền với đất; lập hồ sơ địa chính; cấp giấy chứng nhận quyền sử dụng đất, quyền sở hữu nhà ở và tài sản khác gắn liền với đất trên địa bàn tỉnh Thanh Hóa.</w:t>
      </w:r>
    </w:p>
    <w:p>
      <w:pPr>
        <w:jc w:val="both"/>
      </w:pPr>
      <w:r>
        <w:rPr>
          <w:b w:val="0"/>
          <w:i w:val="0"/>
        </w:rPr>
        <w:t>c) Khuyến khích các tổ chức, hộ gia đình, cá nhân không sử dụng nguồn ngân sách nhà nước có nhu cầu cung cấp dịch vụ về đo đạc bản đồ; đăng ký đất đai; tài sản gắn liền với đất; lập hồ sơ địa chính; cấp giấy chứng nhận quyền sử dụng đất, quyền sở hữu nhà ở và tài sản khác gắn liền với đất áp dụng Bộ đơn giá này."</w:t>
      </w:r>
    </w:p>
    <w:p>
      <w:pPr>
        <w:jc w:val="both"/>
      </w:pPr>
      <w:r>
        <w:rPr>
          <w:b/>
          <w:i w:val="0"/>
        </w:rPr>
        <w:t xml:space="preserve">Điều 2. </w:t>
      </w:r>
      <w:r>
        <w:rPr>
          <w:b w:val="0"/>
          <w:i w:val="0"/>
        </w:rPr>
        <w:t>Quyết định này có hiệu lực thi hành kể từ ngày 01/8/2019.</w:t>
      </w:r>
    </w:p>
    <w:p>
      <w:pPr>
        <w:jc w:val="both"/>
      </w:pPr>
      <w:r>
        <w:rPr>
          <w:b/>
          <w:i w:val="0"/>
        </w:rPr>
        <w:t xml:space="preserve">Điều 3. </w:t>
      </w:r>
      <w:r>
        <w:rPr>
          <w:b w:val="0"/>
          <w:i w:val="0"/>
        </w:rPr>
        <w:t>Chánh Văn phòng UBND tỉnh, Giám đốc các Sở: Tài nguyên và Môi trường, Tài chính, Kế hoạch và Đầu tư, Tư pháp; Chủ tịch UBND các huyện, thị xã, thành phố; các tổ chức, cá nhân có liên quan đến hoạt động đo đạc bản đồ địa chính, đăng ký đất đai; tài sản gắn liền với đất; lập hồ sơ địa chính; cấp giấy chứng nhận quyền sử dụng đất, quyền sở hữu nhà ở và tài sản khác gắn liền với đất trên địa bàn tỉnh Thanh Hóa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Quyền</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