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19/2021/NQ-HĐND Về việc thông qua các trường hợp chuyển mục đích sử dụng đất trồng lúa, đất rừng phòng hộ trên địa bàn tỉnh Đồng Nai năm 2022</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19/2021/NQ-HĐND</w:t>
      </w:r>
      <w:r>
        <w:rPr>
          <w:b w:val="0"/>
          <w:i w:val="0"/>
        </w:rPr>
        <w:br/>
      </w:r>
      <w:r>
        <w:rPr>
          <w:b w:val="0"/>
          <w:i w:val="0"/>
        </w:rPr>
        <w:br/>
      </w:r>
      <w:r>
        <w:rPr>
          <w:b w:val="0"/>
          <w:i w:val="0"/>
        </w:rPr>
        <w:t xml:space="preserve"> </w:t>
      </w:r>
      <w:r>
        <w:rPr>
          <w:b w:val="0"/>
          <w:i w:val="0"/>
        </w:rPr>
        <w:br/>
      </w:r>
      <w:r>
        <w:rPr>
          <w:b w:val="0"/>
          <w:i w:val="0"/>
        </w:rPr>
        <w:br/>
      </w:r>
      <w:r>
        <w:rPr>
          <w:b w:val="0"/>
          <w:i/>
        </w:rPr>
        <w:t>Đồng Nai, ngày 08 tháng 12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ĐỒNG NAI</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19/2021/NQ-HĐND</w:t>
      </w:r>
      <w:r>
        <w:rPr>
          <w:b w:val="0"/>
          <w:i w:val="0"/>
        </w:rPr>
        <w:br/>
      </w:r>
      <w:r>
        <w:rPr>
          <w:b w:val="0"/>
          <w:i w:val="0"/>
        </w:rPr>
        <w:br/>
      </w:r>
      <w:r>
        <w:rPr>
          <w:b w:val="0"/>
          <w:i w:val="0"/>
        </w:rPr>
        <w:t xml:space="preserve"> </w:t>
      </w:r>
      <w:r>
        <w:rPr>
          <w:b w:val="0"/>
          <w:i w:val="0"/>
        </w:rPr>
        <w:br/>
      </w:r>
      <w:r>
        <w:rPr>
          <w:b w:val="0"/>
          <w:i w:val="0"/>
        </w:rPr>
        <w:br/>
      </w:r>
      <w:r>
        <w:rPr>
          <w:b w:val="0"/>
          <w:i/>
        </w:rPr>
        <w:t>Đồng Nai, ngày 08 tháng 12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NHÂN DÂN</w:t>
            </w:r>
            <w:r>
              <w:br/>
            </w:r>
            <w:r>
              <w:rPr>
                <w:b/>
                <w:i w:val="0"/>
              </w:rPr>
              <w:br/>
              <w:t xml:space="preserve">            TỈNH ĐỒNG NAI</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Thông qua việc chuyển mục đích sử dụng đất trồng lúa, đất rừng phòng hộ</w:t>
      </w:r>
    </w:p>
    <w:p>
      <w:pPr>
        <w:jc w:val="center"/>
      </w:pPr>
      <w:r>
        <w:rPr>
          <w:b/>
          <w:i w:val="0"/>
        </w:rPr>
        <w:t>năm 2022 tỉnh Đồng Nai</w:t>
      </w:r>
    </w:p>
    <w:p>
      <w:pPr>
        <w:jc w:val="center"/>
      </w:pPr>
      <w:r>
        <w:rPr>
          <w:b/>
          <w:i w:val="0"/>
        </w:rPr>
        <w:t>HỘI ĐỒNG NHÂN DÂN TỈNH ĐỒNG NAI</w:t>
      </w:r>
    </w:p>
    <w:p>
      <w:pPr>
        <w:jc w:val="center"/>
      </w:pPr>
      <w:r>
        <w:rPr>
          <w:b/>
          <w:i w:val="0"/>
        </w:rPr>
        <w:t xml:space="preserve"> KHOÁ X KỲ HỌP THỨ 5</w:t>
      </w:r>
    </w:p>
    <w:p>
      <w:r>
        <w:rPr>
          <w:b w:val="0"/>
          <w:i/>
        </w:rPr>
        <w:t>Căn cứ Luật Tổ chức chính quyền địa phương ngày 19 tháng 6 năm 2015 đã được sửa đổi, bổ sung năm 2017, 2019;</w:t>
      </w:r>
    </w:p>
    <w:p>
      <w:r>
        <w:rPr>
          <w:b w:val="0"/>
          <w:i/>
        </w:rPr>
        <w:t>Căn cứ Luật Ban hành văn bản quy phạm pháp luật ngày 22 tháng 6 năm 2015 đã được sửa đổi, bổ sung năm 2020;</w:t>
      </w:r>
    </w:p>
    <w:p>
      <w:r>
        <w:rPr>
          <w:b w:val="0"/>
          <w:i/>
        </w:rPr>
        <w:t>Căn cứ Luật Đất đai ngày 29 tháng 11 năm 2013;</w:t>
      </w:r>
    </w:p>
    <w:p>
      <w:r>
        <w:rPr>
          <w:b w:val="0"/>
          <w:i/>
        </w:rPr>
        <w:t>Căn cứ Luật sửa đổi, bổ sung một số điều của 37 Luật liên quan đến quy hoạch ngày 20 tháng 11 năm 2018;</w:t>
      </w:r>
    </w:p>
    <w:p>
      <w:r>
        <w:rPr>
          <w:b w:val="0"/>
          <w:i/>
        </w:rPr>
        <w:t>Căn cứ Nghị định số 43/2014/NĐ-CP ngày 15 tháng 5 năm 2014 của Chính phủ quy định chi tiết thi hành một số điều của Luật Đất đai;</w:t>
      </w:r>
    </w:p>
    <w:p>
      <w:r>
        <w:rPr>
          <w:b w:val="0"/>
          <w:i/>
        </w:rPr>
        <w:t>Căn cứ Nghị định số 01/2017/NĐ-CP ngày 06 tháng 01 năm 2017 của Chính phủ sửa đổi, bổ sung một số nghị định quy định chi tiết thi hành Luật đất đai;</w:t>
      </w:r>
    </w:p>
    <w:p>
      <w:r>
        <w:rPr>
          <w:b w:val="0"/>
          <w:i/>
        </w:rPr>
        <w:t>Căn cứ Nghị định số 148/2020/NĐ-CP ngày 18 tháng 12 năm 2020 của Chính phủ sửa đổi, bổ sung một số nghị định quy định chi tiết thi hành Luật Đất đai;</w:t>
      </w:r>
    </w:p>
    <w:p>
      <w:r>
        <w:rPr>
          <w:b w:val="0"/>
          <w:i/>
        </w:rPr>
        <w:t>Căn cứ Thông tư số 01/2021/TT-BTNMT ngày 12 tháng 4 năm 2021 của Bộ trưởng Bộ Tài nguyên và Môi trường quy định kỹ thuật việc lập, điều chỉnh quy hoạch, kế hoạch sử dụng đất;</w:t>
      </w:r>
    </w:p>
    <w:p>
      <w:r>
        <w:rPr>
          <w:b w:val="0"/>
          <w:i/>
        </w:rPr>
        <w:t>Căn cứ Thông tư số 09/2021/TT-BTNMT ngày 30 tháng 6 năm 2021 của Bộ trưởng Bộ Tài nguyên và Môi trường sửa đổi, bổ sung một số điều của các thông tư quy định chi tiết và hướng dẫn thi hành Luật Đất đai;</w:t>
      </w:r>
    </w:p>
    <w:p>
      <w:r>
        <w:rPr>
          <w:b w:val="0"/>
          <w:i/>
        </w:rPr>
        <w:t>Xét Tờ trình số 14516/TTr-UBND ngày 24 tháng 11 năm 2021 của Ủy ban nhân dân tỉnh về các trường hợp chuyển mục đích sử dụng đối với đất trồng lúa, đất rừng phòng hộ, rừng đặc dụng trên địa bàn tỉnh Đồng Nai; Báo cáo thẩm tra của Ban Kinh tế - Ngân sách Hội đồng nhân dân tỉnh; ý kiến thảo luận của các đại biểu Hội đồng nhân dân tỉnh tại kỳ họp.</w:t>
      </w:r>
    </w:p>
    <w:p>
      <w:pPr>
        <w:jc w:val="center"/>
      </w:pPr>
      <w:r>
        <w:rPr>
          <w:b/>
          <w:i w:val="0"/>
        </w:rPr>
        <w:t>QUYẾT NGHỊ:</w:t>
      </w:r>
    </w:p>
    <w:p>
      <w:r>
        <w:rPr>
          <w:b/>
          <w:i w:val="0"/>
        </w:rPr>
        <w:t xml:space="preserve">Điều 1. </w:t>
      </w:r>
      <w:r>
        <w:rPr>
          <w:b w:val="0"/>
          <w:i w:val="0"/>
        </w:rPr>
        <w:t>Thông qua việc chuyển mục đích sử dụng đất trồng lúa, đất rừng phòng hộ năm 2022 trên địa bàn tỉnh Đồng Nai, cụ thể như sau:</w:t>
      </w:r>
    </w:p>
    <w:p>
      <w:r>
        <w:rPr>
          <w:b w:val="0"/>
          <w:i w:val="0"/>
        </w:rPr>
        <w:t>1. Danh mục 25 dự án có sử dụng đất trồng lúa với diện tích đất là 27,87 ha và 01 dự án vừa sử dụng diện tích đất trồng lúa là 2,84 ha vừa sử dụng diện tích đất rừng phòng hộ là 3,27 ha.</w:t>
      </w:r>
    </w:p>
    <w:p>
      <w:r>
        <w:rPr>
          <w:b w:val="0"/>
          <w:i/>
        </w:rPr>
        <w:t>(Phụ lục I đính kèm)</w:t>
      </w:r>
    </w:p>
    <w:p>
      <w:r>
        <w:rPr>
          <w:b w:val="0"/>
          <w:i w:val="0"/>
        </w:rPr>
        <w:t>2. Chuyển mục đích sử dụng đất trồng lúa của hộ gia đình, cá nhân với tổng diện tích là 631 ha:</w:t>
      </w:r>
    </w:p>
    <w:p>
      <w:r>
        <w:rPr>
          <w:b w:val="0"/>
          <w:i w:val="0"/>
        </w:rPr>
        <w:t>a) Chuyển đất trồng lúa sang đất trồng cây lâu năm là 406 ha.</w:t>
      </w:r>
    </w:p>
    <w:p>
      <w:r>
        <w:rPr>
          <w:b w:val="0"/>
          <w:i w:val="0"/>
        </w:rPr>
        <w:t>b) Chuyển đất trồng lúa sang đất nông nghiệp khác là 85 ha.</w:t>
      </w:r>
    </w:p>
    <w:p>
      <w:r>
        <w:rPr>
          <w:b w:val="0"/>
          <w:i w:val="0"/>
        </w:rPr>
        <w:t>c) Chuyển đất trồng lúa sang đất nuôi trồng thủy sản là 44 ha.</w:t>
      </w:r>
    </w:p>
    <w:p>
      <w:r>
        <w:rPr>
          <w:b w:val="0"/>
          <w:i w:val="0"/>
        </w:rPr>
        <w:t>d) Chuyển đất trồng lúa sang đất phi nông nghiệp không phải đất ở là 22 ha.</w:t>
      </w:r>
    </w:p>
    <w:p>
      <w:r>
        <w:rPr>
          <w:b w:val="0"/>
          <w:i w:val="0"/>
        </w:rPr>
        <w:t>đ) Chuyển đất trồng lúa sang đất cơ sở sản xuất phi nông nghiệp là 08 ha.</w:t>
      </w:r>
    </w:p>
    <w:p>
      <w:r>
        <w:rPr>
          <w:b w:val="0"/>
          <w:i w:val="0"/>
        </w:rPr>
        <w:t>e) Chuyển đất trồng lúa sang đất thương mại dịch vụ là 03 ha.</w:t>
      </w:r>
    </w:p>
    <w:p>
      <w:r>
        <w:rPr>
          <w:b w:val="0"/>
          <w:i w:val="0"/>
        </w:rPr>
        <w:t>g) Chuyển đất trồng lúa sang đất ở là 63 ha.</w:t>
      </w:r>
    </w:p>
    <w:p>
      <w:r>
        <w:rPr>
          <w:b w:val="0"/>
          <w:i/>
        </w:rPr>
        <w:t>(Phụ lục II đính kèm)</w:t>
      </w:r>
    </w:p>
    <w:p>
      <w:r>
        <w:rPr>
          <w:b/>
          <w:i w:val="0"/>
        </w:rPr>
        <w:t>Điều 2. Tổ chức thực hiện</w:t>
      </w:r>
    </w:p>
    <w:p>
      <w:r>
        <w:rPr>
          <w:b w:val="0"/>
          <w:i w:val="0"/>
        </w:rPr>
        <w:t>1. Ủy ban nhân dân tỉnh có trách nhiệm tổ chức triển khai, thực hiện Nghị quyết này, định kỳ hàng năm đánh giá kết quả thực hiện và báo cáo Hội đồng nhân dân tỉnh theo quy định.</w:t>
      </w:r>
    </w:p>
    <w:p>
      <w:r>
        <w:rPr>
          <w:b w:val="0"/>
          <w:i w:val="0"/>
        </w:rPr>
        <w:t>2. Thường trực Hội đồng nhân dân, các Ban Hội đồng nhân dân, các Tổ đại biểu Hội đồng nhân dân và đại biểu Hội đồng nhân dân tỉnh có trách nhiệm giám sát việc thực hiện Nghị quyết này theo quy định.</w:t>
      </w:r>
    </w:p>
    <w:p>
      <w:r>
        <w:rPr>
          <w:b w:val="0"/>
          <w:i w:val="0"/>
        </w:rPr>
        <w:t>3. Đề nghị Ủy ban Mặt trận Tổ quốc Việt Nam tỉnh, các tổ chức thành viên giám sát và vận động Nhân dân cùng tham gia thực hiện và giám sát Nghị quyết này; phản ánh kịp thời tâm tư, nguyện vọng của nhân dân và kiến nghị đến các cơ quan có thẩm quyền theo quy định của pháp luật.</w:t>
      </w:r>
    </w:p>
    <w:p>
      <w:r>
        <w:rPr>
          <w:b w:val="0"/>
          <w:i w:val="0"/>
        </w:rPr>
        <w:t>Nghị quyết này đã được Hội đồng nhân dân tỉnh Đồng Nai Khóa X Kỳ họp thứ 5 thông qua ngày 08 tháng 12 năm 2021 và có hiệu lực từ ngày 18 tháng 12 năm 2021./.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rPr>
              <w:t>Nơi nhận:</w:t>
            </w:r>
            <w:r>
              <w:br/>
            </w:r>
            <w:r>
              <w:rPr>
                <w:b w:val="0"/>
                <w:i/>
              </w:rPr>
              <w:br/>
              <w:t xml:space="preserve">          -</w:t>
            </w:r>
            <w:r>
              <w:rPr>
                <w:b w:val="0"/>
                <w:i w:val="0"/>
              </w:rPr>
              <w:t xml:space="preserve"> Ủy ban Thường vụ Quốc hội;</w:t>
            </w:r>
            <w:r>
              <w:br/>
            </w:r>
            <w:r>
              <w:rPr>
                <w:b w:val="0"/>
                <w:i w:val="0"/>
              </w:rPr>
              <w:t>- Chính phủ;</w:t>
            </w:r>
            <w:r>
              <w:br/>
            </w:r>
            <w:r>
              <w:rPr>
                <w:b w:val="0"/>
                <w:i w:val="0"/>
              </w:rPr>
              <w:t>- Văn phòng Quốc hội, Chính phủ (A + B);</w:t>
            </w:r>
            <w:r>
              <w:br/>
            </w:r>
            <w:r>
              <w:rPr>
                <w:b w:val="0"/>
                <w:i w:val="0"/>
              </w:rPr>
              <w:t>- Bộ Tài nguyên và Môi trường;</w:t>
            </w:r>
            <w:r>
              <w:br/>
            </w:r>
            <w:r>
              <w:rPr>
                <w:b w:val="0"/>
                <w:i w:val="0"/>
              </w:rPr>
              <w:t>- Cục Kiểm tra VB. QPPL - Bộ Tư pháp;</w:t>
            </w:r>
            <w:r>
              <w:br/>
            </w:r>
            <w:r>
              <w:rPr>
                <w:b w:val="0"/>
                <w:i w:val="0"/>
              </w:rPr>
              <w:t>- Bí thư Tỉnh ủy;</w:t>
            </w:r>
            <w:r>
              <w:br/>
            </w:r>
            <w:r>
              <w:rPr>
                <w:b w:val="0"/>
                <w:i w:val="0"/>
              </w:rPr>
              <w:t>- Thường trực Tỉnh ủy;</w:t>
            </w:r>
            <w:r>
              <w:br/>
            </w:r>
            <w:r>
              <w:rPr>
                <w:b w:val="0"/>
                <w:i w:val="0"/>
              </w:rPr>
              <w:t>- Đoàn Đại biểu Quốc hội tỉnh;</w:t>
            </w:r>
            <w:r>
              <w:br/>
            </w:r>
            <w:r>
              <w:rPr>
                <w:b w:val="0"/>
                <w:i w:val="0"/>
              </w:rPr>
              <w:t>- Thường trực HĐND tỉnh;</w:t>
            </w:r>
            <w:r>
              <w:br/>
            </w:r>
            <w:r>
              <w:rPr>
                <w:b w:val="0"/>
                <w:i w:val="0"/>
              </w:rPr>
              <w:t>- Đại biểu HĐND tỉnh;</w:t>
            </w:r>
            <w:r>
              <w:br/>
            </w:r>
            <w:r>
              <w:rPr>
                <w:b w:val="0"/>
                <w:i w:val="0"/>
              </w:rPr>
              <w:t>- UBND tỉnh;</w:t>
            </w:r>
            <w:r>
              <w:br/>
            </w:r>
            <w:r>
              <w:rPr>
                <w:b w:val="0"/>
                <w:i w:val="0"/>
              </w:rPr>
              <w:t>- UBMTTQVN tỉnh và các đoàn thể;</w:t>
            </w:r>
            <w:r>
              <w:br/>
            </w:r>
            <w:r>
              <w:rPr>
                <w:b w:val="0"/>
                <w:i w:val="0"/>
              </w:rPr>
              <w:t>- Các sở, ban, ngành;</w:t>
            </w:r>
            <w:r>
              <w:br/>
            </w:r>
            <w:r>
              <w:rPr>
                <w:b w:val="0"/>
                <w:i w:val="0"/>
              </w:rPr>
              <w:t>- VKSND, TAND, CTHADS tỉnh;</w:t>
            </w:r>
            <w:r>
              <w:br/>
            </w:r>
            <w:r>
              <w:rPr>
                <w:b w:val="0"/>
                <w:i w:val="0"/>
              </w:rPr>
              <w:t>- Văn phòng: Tỉnh ủy, ĐĐBQH&amp;HĐND, UBND tỉnh;</w:t>
            </w:r>
            <w:r>
              <w:br/>
            </w:r>
            <w:r>
              <w:rPr>
                <w:b w:val="0"/>
                <w:i w:val="0"/>
              </w:rPr>
              <w:t>- Thường trực HĐND, UBND cấp huyện;</w:t>
            </w:r>
            <w:r>
              <w:br/>
            </w:r>
            <w:r>
              <w:rPr>
                <w:b w:val="0"/>
                <w:i w:val="0"/>
              </w:rPr>
              <w:t>- Cổng thông tin điện tử tỉnh,</w:t>
            </w:r>
            <w:r>
              <w:br/>
            </w:r>
            <w:r>
              <w:rPr>
                <w:b w:val="0"/>
                <w:i w:val="0"/>
              </w:rPr>
              <w:t>- Báo Đồng Nai và Đài PT-TH Đồng Nai;</w:t>
            </w:r>
            <w:r>
              <w:br/>
            </w:r>
            <w:r>
              <w:rPr>
                <w:b w:val="0"/>
                <w:i w:val="0"/>
              </w:rPr>
              <w:t>- Lưu: VT, PCTHĐ.</w:t>
            </w:r>
          </w:p>
        </w:tc>
        <w:tc>
          <w:tcPr>
            <w:tcW w:type="dxa" w:w="2880"/>
          </w:tcPr>
          <w:p>
            <w:r>
              <w:rPr>
                <w:b w:val="0"/>
                <w:i w:val="0"/>
              </w:rPr>
              <w:br/>
            </w:r>
            <w:r>
              <w:rPr>
                <w:b/>
                <w:i w:val="0"/>
              </w:rPr>
              <w:t xml:space="preserve"> </w:t>
            </w:r>
          </w:p>
        </w:tc>
        <w:tc>
          <w:tcPr>
            <w:tcW w:type="dxa" w:w="2880"/>
          </w:tcPr>
          <w:p>
            <w:r>
              <w:rPr>
                <w:b w:val="0"/>
                <w:i w:val="0"/>
              </w:rPr>
              <w:br/>
            </w:r>
            <w:r>
              <w:rPr>
                <w:b/>
                <w:i w:val="0"/>
              </w:rPr>
              <w:t>CHỦ TỊCH</w:t>
            </w:r>
            <w:r>
              <w:rPr>
                <w:b w:val="0"/>
                <w:i w:val="0"/>
              </w:rPr>
              <w:br/>
            </w:r>
            <w:r>
              <w:rPr>
                <w:b w:val="0"/>
                <w:i w:val="0"/>
              </w:rPr>
              <w:br/>
            </w:r>
            <w:r>
              <w:rPr>
                <w:b/>
                <w:i/>
              </w:rPr>
              <w:t>(Đã ký)</w:t>
            </w:r>
            <w:r>
              <w:rPr>
                <w:b w:val="0"/>
                <w:i w:val="0"/>
              </w:rPr>
              <w:br/>
            </w:r>
            <w:r>
              <w:rPr>
                <w:b w:val="0"/>
                <w:i w:val="0"/>
              </w:rPr>
              <w:br/>
            </w:r>
            <w:r>
              <w:rPr>
                <w:b/>
                <w:i w:val="0"/>
              </w:rPr>
              <w:t>Thái Bảo</w:t>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PHỤ LỤC I</w:t>
      </w:r>
    </w:p>
    <w:p>
      <w:pPr>
        <w:jc w:val="center"/>
      </w:pPr>
      <w:r>
        <w:rPr>
          <w:b/>
          <w:i w:val="0"/>
        </w:rPr>
        <w:t>Danh mục các trường hợp chuyển mục đích sử dụng đất đối với đất trồng lúa, đất rừng phòng hộ, rừng đặc dụng năm 2022 tỉnh Đồng Nai</w:t>
      </w:r>
      <w:r>
        <w:br/>
      </w:r>
      <w:r>
        <w:rPr>
          <w:b w:val="0"/>
          <w:i/>
        </w:rPr>
        <w:t xml:space="preserve">(Ban hành kèm theo Nghị quyết </w:t>
      </w:r>
      <w:r>
        <w:rPr>
          <w:b w:val="0"/>
          <w:i/>
        </w:rPr>
        <w:t>số 19/2021/NQ-H</w:t>
      </w:r>
      <w:r>
        <w:rPr>
          <w:b w:val="0"/>
          <w:i/>
        </w:rPr>
        <w:t>ĐND ngày 08 tháng 1</w:t>
      </w:r>
      <w:r>
        <w:rPr>
          <w:b w:val="0"/>
          <w:i/>
        </w:rPr>
        <w:t>2 năm 2021 của Hội đồng nhân dân tỉnh Đồ</w:t>
      </w:r>
      <w:r>
        <w:rPr>
          <w:b w:val="0"/>
          <w:i/>
        </w:rPr>
        <w:t>ng Nai)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dự án</w:t>
            </w:r>
          </w:p>
        </w:tc>
        <w:tc>
          <w:tcPr>
            <w:tcW w:type="dxa" w:w="1440"/>
          </w:tcPr>
          <w:p>
            <w:r>
              <w:rPr>
                <w:b w:val="0"/>
                <w:i w:val="0"/>
              </w:rPr>
              <w:br/>
            </w:r>
            <w:r>
              <w:rPr>
                <w:b/>
                <w:i w:val="0"/>
              </w:rPr>
              <w:t>Vị trí</w:t>
            </w:r>
          </w:p>
        </w:tc>
        <w:tc>
          <w:tcPr>
            <w:tcW w:type="dxa" w:w="1440"/>
          </w:tcPr>
          <w:p>
            <w:r>
              <w:rPr>
                <w:b w:val="0"/>
                <w:i w:val="0"/>
              </w:rPr>
              <w:br/>
            </w:r>
            <w:r>
              <w:rPr>
                <w:b/>
                <w:i w:val="0"/>
              </w:rPr>
              <w:t>Diện tích (ha)</w:t>
            </w:r>
          </w:p>
        </w:tc>
        <w:tc>
          <w:tcPr>
            <w:tcW w:type="dxa" w:w="1440"/>
          </w:tcPr>
          <w:p>
            <w:r>
              <w:rPr>
                <w:b w:val="0"/>
                <w:i w:val="0"/>
              </w:rPr>
              <w:br/>
            </w:r>
            <w:r>
              <w:rPr>
                <w:b/>
                <w:i w:val="0"/>
              </w:rPr>
              <w:t>Trong đó:</w:t>
            </w:r>
          </w:p>
        </w:tc>
        <w:tc>
          <w:tcPr>
            <w:tcW w:type="dxa" w:w="1440"/>
          </w:tcPr>
          <w:p>
            <w:r>
              <w:rPr>
                <w:b w:val="0"/>
                <w:i w:val="0"/>
              </w:rPr>
              <w:br/>
            </w:r>
            <w:r>
              <w:rPr>
                <w:b/>
                <w:i w:val="0"/>
              </w:rPr>
              <w:t>Căn cứ pháp lý</w:t>
            </w:r>
          </w:p>
        </w:tc>
      </w:tr>
    </w:tbl>
    <w:p>
      <w:pPr>
        <w:jc w:val="center"/>
      </w:pPr>
      <w:r>
        <w:rPr>
          <w:b/>
          <w:i w:val="0"/>
        </w:rPr>
        <w:t>PHỤ LỤC II</w:t>
      </w:r>
    </w:p>
    <w:p>
      <w:pPr>
        <w:jc w:val="center"/>
      </w:pPr>
      <w:r>
        <w:rPr>
          <w:b/>
          <w:i w:val="0"/>
        </w:rPr>
        <w:t>Các trường hợp chuyển mục đích sử dụng đối với đất trồng lúa sang mục đích khác của hộ gia đình, cá nhân năm 2022 tỉnh Đồng Nai</w:t>
      </w:r>
    </w:p>
    <w:p>
      <w:pPr>
        <w:jc w:val="center"/>
      </w:pPr>
      <w:r>
        <w:rPr>
          <w:b w:val="0"/>
          <w:i/>
        </w:rPr>
        <w:t>(Ban hành kèm theo Nghị quyết số 19/2021/NQ-HĐND ngày 08 tháng 12 năm 2021 của Hội đồng nhân dân tỉnh Đồng Nai)</w:t>
      </w:r>
      <w:r>
        <w:rPr>
          <w:b w:val="0"/>
          <w:i w:val="0"/>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Các trường hợp chuyển mục đích</w:t>
            </w:r>
          </w:p>
        </w:tc>
        <w:tc>
          <w:tcPr>
            <w:tcW w:type="dxa" w:w="1234"/>
          </w:tcPr>
          <w:p>
            <w:r>
              <w:rPr>
                <w:b w:val="0"/>
                <w:i w:val="0"/>
              </w:rPr>
              <w:br/>
            </w:r>
            <w:r>
              <w:rPr>
                <w:b/>
                <w:i w:val="0"/>
              </w:rPr>
              <w:t>M</w:t>
            </w:r>
            <w:r>
              <w:rPr>
                <w:b/>
                <w:i w:val="0"/>
              </w:rPr>
              <w:t>ã loại đất</w:t>
            </w:r>
          </w:p>
        </w:tc>
        <w:tc>
          <w:tcPr>
            <w:tcW w:type="dxa" w:w="1234"/>
          </w:tcPr>
          <w:p>
            <w:r>
              <w:rPr>
                <w:b w:val="0"/>
                <w:i w:val="0"/>
              </w:rPr>
              <w:br/>
            </w:r>
            <w:r>
              <w:rPr>
                <w:b/>
                <w:i w:val="0"/>
              </w:rPr>
              <w:t>Vị trí</w:t>
            </w:r>
          </w:p>
        </w:tc>
        <w:tc>
          <w:tcPr>
            <w:tcW w:type="dxa" w:w="1234"/>
          </w:tcPr>
          <w:p>
            <w:r>
              <w:rPr>
                <w:b w:val="0"/>
                <w:i w:val="0"/>
              </w:rPr>
              <w:br/>
            </w:r>
            <w:r>
              <w:rPr>
                <w:b/>
                <w:i w:val="0"/>
              </w:rPr>
              <w:t>Diện tích (ha)</w:t>
            </w:r>
          </w:p>
        </w:tc>
        <w:tc>
          <w:tcPr>
            <w:tcW w:type="dxa" w:w="1234"/>
          </w:tcPr>
          <w:p>
            <w:r>
              <w:rPr>
                <w:b w:val="0"/>
                <w:i w:val="0"/>
              </w:rPr>
              <w:br/>
            </w:r>
            <w:r>
              <w:rPr>
                <w:b/>
                <w:i w:val="0"/>
              </w:rPr>
              <w:t>Trong đó:</w:t>
            </w:r>
          </w:p>
        </w:tc>
        <w:tc>
          <w:tcPr>
            <w:tcW w:type="dxa" w:w="1234"/>
          </w:tcPr>
          <w:p>
            <w:r>
              <w:rPr>
                <w:b w:val="0"/>
                <w:i w:val="0"/>
              </w:rPr>
              <w:br/>
            </w:r>
            <w:r>
              <w:rPr>
                <w:b/>
                <w:i w:val="0"/>
              </w:rPr>
              <w:t>Căn cứ pháp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