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205/2005/QĐ-TTg Về việc điều chỉnh hình thức sắp xếp đối với một số công ty nhà nước thuộc Uỷ ban nhân dân tỉnh Hà Tĩnh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205/2005/QĐ-TTg</w:t>
      </w:r>
      <w:r>
        <w:rPr>
          <w:b w:val="0"/>
          <w:i w:val="0"/>
        </w:rPr>
        <w:br/>
      </w:r>
      <w:r>
        <w:rPr>
          <w:b w:val="0"/>
          <w:i w:val="0"/>
        </w:rPr>
        <w:br/>
      </w:r>
      <w:r>
        <w:rPr>
          <w:b w:val="0"/>
          <w:i/>
        </w:rPr>
        <w:br/>
      </w:r>
      <w:r>
        <w:rPr>
          <w:b w:val="0"/>
          <w:i/>
        </w:rPr>
        <w:t>Hà Nội, ngày 18 tháng 08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205/2005/QĐ-TTg</w:t>
      </w:r>
      <w:r>
        <w:rPr>
          <w:b w:val="0"/>
          <w:i w:val="0"/>
        </w:rPr>
        <w:br/>
      </w:r>
      <w:r>
        <w:rPr>
          <w:b w:val="0"/>
          <w:i w:val="0"/>
        </w:rPr>
        <w:br/>
      </w:r>
      <w:r>
        <w:rPr>
          <w:b w:val="0"/>
          <w:i/>
        </w:rPr>
        <w:br/>
      </w:r>
      <w:r>
        <w:rPr>
          <w:b w:val="0"/>
          <w:i/>
        </w:rPr>
        <w:t>Hà Nội, ngày 18 tháng 08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205/2005/QĐ-TTg</w:t>
      </w:r>
      <w:r>
        <w:rPr>
          <w:b w:val="0"/>
          <w:i w:val="0"/>
        </w:rPr>
        <w:br/>
      </w:r>
      <w:r>
        <w:rPr>
          <w:b w:val="0"/>
          <w:i w:val="0"/>
        </w:rPr>
        <w:br/>
      </w:r>
      <w:r>
        <w:rPr>
          <w:b w:val="0"/>
          <w:i/>
        </w:rPr>
        <w:br/>
      </w:r>
      <w:r>
        <w:rPr>
          <w:b w:val="0"/>
          <w:i/>
        </w:rPr>
        <w:t>Hà Nội, ngày 18 tháng 08 năm 2005</w:t>
      </w:r>
      <w:r>
        <w:rPr>
          <w:b w:val="0"/>
          <w:i/>
        </w:rPr>
        <w:br/>
      </w:r>
      <w:r>
        <w:rPr>
          <w:b w:val="0"/>
          <w:i w:val="0"/>
        </w:rPr>
        <w:br/>
      </w:r>
    </w:p>
    <w:p>
      <w:pPr>
        <w:jc w:val="center"/>
      </w:pPr>
      <w:r>
        <w:rPr>
          <w:b w:val="0"/>
          <w:i w:val="0"/>
        </w:rPr>
        <w:br/>
      </w:r>
      <w:r>
        <w:rPr>
          <w:b w:val="0"/>
          <w:i w:val="0"/>
        </w:rPr>
        <w:t>Số: 205/2005/QĐ-TTg</w:t>
      </w:r>
      <w:r>
        <w:rPr>
          <w:b w:val="0"/>
          <w:i w:val="0"/>
        </w:rPr>
        <w:br/>
      </w:r>
    </w:p>
    <w:p>
      <w:pPr>
        <w:jc w:val="center"/>
      </w:pPr>
      <w:r>
        <w:rPr>
          <w:b w:val="0"/>
          <w:i w:val="0"/>
        </w:rPr>
        <w:br/>
      </w:r>
      <w:r>
        <w:rPr>
          <w:b w:val="0"/>
          <w:i w:val="0"/>
        </w:rPr>
        <w:t>Hà Nội, ngày 18 tháng 08 năm 2005</w:t>
      </w:r>
      <w:r>
        <w:rPr>
          <w:b w:val="0"/>
          <w:i w:val="0"/>
        </w:rPr>
        <w:br/>
      </w:r>
    </w:p>
    <w:p>
      <w:r>
        <w:rPr>
          <w:b/>
          <w:i w:val="0"/>
        </w:rPr>
        <w:t xml:space="preserve">QUYẾT ĐỊNH </w:t>
      </w:r>
    </w:p>
    <w:p>
      <w:r>
        <w:rPr>
          <w:b/>
          <w:i w:val="0"/>
        </w:rPr>
        <w:t>Về việc điều chỉnh hình thức sắp xếp đối với một số</w:t>
      </w:r>
    </w:p>
    <w:p>
      <w:r>
        <w:rPr>
          <w:b/>
          <w:i w:val="0"/>
        </w:rPr>
        <w:t>công ty nhà nước thuộc Uỷ ban nhân dân tỉnh Hà Tĩnh</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Hà Tĩnh,</w:t>
      </w:r>
    </w:p>
    <w:p>
      <w:r>
        <w:rPr>
          <w:b/>
          <w:i w:val="0"/>
        </w:rPr>
        <w:t>QUYẾT ĐỊNH:</w:t>
      </w:r>
    </w:p>
    <w:p>
      <w:r>
        <w:rPr>
          <w:b/>
          <w:i w:val="0"/>
        </w:rPr>
        <w:t xml:space="preserve">Điều 1. </w:t>
      </w:r>
      <w:r>
        <w:rPr>
          <w:b w:val="0"/>
          <w:i w:val="0"/>
        </w:rPr>
        <w:t>Điều chỉnh phương án tổng thể sắp xếp, đổi mới đối với một số công ty nhà nước thuộc Uỷ ban nhân dân tỉnh Hà Tĩnh trong năm 2005 như sau:</w:t>
      </w:r>
    </w:p>
    <w:p>
      <w:r>
        <w:rPr>
          <w:b w:val="0"/>
          <w:i w:val="0"/>
        </w:rPr>
        <w:t xml:space="preserve">1. Cổ phần hoá, Nhà nước giữ cổ phần mức thấp: </w:t>
      </w:r>
    </w:p>
    <w:p>
      <w:r>
        <w:rPr>
          <w:b w:val="0"/>
          <w:i w:val="0"/>
        </w:rPr>
        <w:t xml:space="preserve">- Công ty Quản lý và Xây dựng công trình giao thông. </w:t>
      </w:r>
    </w:p>
    <w:p>
      <w:r>
        <w:rPr>
          <w:b w:val="0"/>
          <w:i w:val="0"/>
        </w:rPr>
        <w:t>- Công ty May xuất khẩu Thành Công.</w:t>
      </w:r>
    </w:p>
    <w:p>
      <w:r>
        <w:rPr>
          <w:b w:val="0"/>
          <w:i w:val="0"/>
        </w:rPr>
        <w:t>2. Chuyển thành đơn vị sự nghiệp có thu: Trung tâm Đăng kiểm 38-01S.</w:t>
      </w:r>
    </w:p>
    <w:p>
      <w:r>
        <w:rPr>
          <w:b/>
          <w:i w:val="0"/>
        </w:rPr>
        <w:t xml:space="preserve">Điều 2. </w:t>
      </w:r>
      <w:r>
        <w:rPr>
          <w:b w:val="0"/>
          <w:i w:val="0"/>
        </w:rPr>
        <w:t>Chủ tịch Uỷ ban nhân dân tỉnh Hà Tĩnh</w:t>
      </w:r>
    </w:p>
    <w:p>
      <w:r>
        <w:rPr>
          <w:b w:val="0"/>
          <w:i w:val="0"/>
        </w:rPr>
        <w:t>1. Chỉ đạo thực hiện việc sắp xếp, đổi mới công ty nhà nước trực thuộc theo đúng nội dung và tiến độ đã được phê duyệt. Trong quá trình thực hiện, những công ty không đủ điều kiện cổ phần hóa thì chủ động chuyển sang các hình thức: bán đấu giá, giải thể, phá sản và báo cáo</w:t>
      </w:r>
    </w:p>
    <w:p>
      <w:r>
        <w:rPr>
          <w:b w:val="0"/>
          <w:i w:val="0"/>
        </w:rPr>
        <w:t>2. Thực hiện việc sắp xếp các lâm trường theo Nghị định số 200/2004/NĐ-CP ngày 03 tháng 12 năm 2004 của Chính phủ về sắp xếp, đổi mới và phát triển lâm trường quốc doanh.</w:t>
      </w:r>
    </w:p>
    <w:p>
      <w:r>
        <w:rPr>
          <w:b w:val="0"/>
          <w:i w:val="0"/>
        </w:rPr>
        <w:t>3. Xây dựng Đề án tổ chức lại các doanh nghiệp cấp nước trong tỉnh, trình</w:t>
      </w:r>
    </w:p>
    <w:p>
      <w:r>
        <w:rPr>
          <w:b w:val="0"/>
          <w:i w:val="0"/>
        </w:rPr>
        <w:t>4. Xây dựng Đề án chuyển Cảng Hà Tĩnh sang hoạt động theo mô hình Công ty mẹ - Công ty con trình</w:t>
      </w:r>
    </w:p>
    <w:p>
      <w:r>
        <w:rPr>
          <w:b/>
          <w:i w:val="0"/>
        </w:rPr>
        <w:t xml:space="preserve">Điều 3. </w:t>
      </w:r>
      <w:r>
        <w:rPr>
          <w:b w:val="0"/>
          <w:i w:val="0"/>
        </w:rPr>
        <w:t>Các Bộ: Tài chính, Kế hoạch và Đầu tư, Lao động - Thương binh và Xã hội, Nội vụ và các cơ quan liên quan có trách nhiệm phối hợp với Uỷ ban nhân dân tỉnh Hà Tĩnh trong thực hiện phương án này.</w:t>
      </w:r>
    </w:p>
    <w:p>
      <w:r>
        <w:rPr>
          <w:b w:val="0"/>
          <w:i w:val="0"/>
        </w:rPr>
        <w:t>Ban Chỉ đạo Đổi mới và Phát triển doanh nghiệp chịu trách nhiệm đôn đốc, hướng dẫn và theo dõi việc thực hiện phương án này, đồng thời kiến nghị với</w:t>
      </w:r>
    </w:p>
    <w:p>
      <w:r>
        <w:rPr>
          <w:b/>
          <w:i w:val="0"/>
        </w:rPr>
        <w:t xml:space="preserve">Điều 4. </w:t>
      </w:r>
      <w:r>
        <w:rPr>
          <w:b w:val="0"/>
          <w:i w:val="0"/>
        </w:rPr>
        <w:t>Quyết định này có hiệu lực sau 15 ngày, kể từ ngày đăng Công báo.</w:t>
      </w:r>
    </w:p>
    <w:p>
      <w:r>
        <w:rPr>
          <w:b w:val="0"/>
          <w:i w:val="0"/>
        </w:rPr>
        <w:t>Chủ tịch Uỷ ban nhân dân tỉnh Hà Tĩnh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