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20/2000/QĐ-BCN Về việc thành lập Trường Đào tạo nghề mỏ Hồng Cẩm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20/2000/QĐ-BCN</w:t>
        <w:br/>
        <w:t xml:space="preserve">     </w:t>
      </w:r>
      <w:r>
        <w:rPr>
          <w:b w:val="0"/>
          <w:i w:val="0"/>
        </w:rPr>
        <w:br/>
      </w:r>
      <w:r>
        <w:rPr>
          <w:b w:val="0"/>
          <w:i/>
        </w:rPr>
        <w:br/>
        <w:t xml:space="preserve">      Hà Nội, ngày 05 tháng 04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20/2000/QĐ-BCN</w:t>
        <w:br/>
        <w:t xml:space="preserve">     </w:t>
      </w:r>
      <w:r>
        <w:rPr>
          <w:b w:val="0"/>
          <w:i w:val="0"/>
        </w:rPr>
        <w:br/>
      </w:r>
      <w:r>
        <w:rPr>
          <w:b w:val="0"/>
          <w:i/>
        </w:rPr>
        <w:br/>
        <w:t xml:space="preserve">      Hà Nội, ngày 05 tháng 04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20/2000/QĐ-BCN</w:t>
        <w:br/>
        <w:t xml:space="preserve">     </w:t>
      </w:r>
      <w:r>
        <w:rPr>
          <w:b w:val="0"/>
          <w:i w:val="0"/>
        </w:rPr>
        <w:br/>
      </w:r>
      <w:r>
        <w:rPr>
          <w:b w:val="0"/>
          <w:i/>
        </w:rPr>
        <w:br/>
        <w:t xml:space="preserve">      Hà Nội, ngày 05 tháng 04 năm 2000</w:t>
        <w:br/>
        <w:t xml:space="preserve">     </w:t>
      </w:r>
      <w:r>
        <w:rPr>
          <w:b w:val="0"/>
          <w:i w:val="0"/>
        </w:rPr>
        <w:br/>
      </w:r>
    </w:p>
    <w:p>
      <w:pPr>
        <w:jc w:val="center"/>
      </w:pPr>
      <w:r>
        <w:rPr>
          <w:b w:val="0"/>
          <w:i w:val="0"/>
        </w:rPr>
        <w:br/>
        <w:t xml:space="preserve">      Số: 20/2000/QĐ-BCN</w:t>
        <w:br/>
        <w:t xml:space="preserve">     </w:t>
      </w:r>
    </w:p>
    <w:p>
      <w:pPr>
        <w:jc w:val="center"/>
      </w:pPr>
      <w:r>
        <w:rPr>
          <w:b w:val="0"/>
          <w:i w:val="0"/>
        </w:rPr>
        <w:br/>
        <w:t xml:space="preserve">      Hà Nội, ngày 05 tháng 04 năm 2000</w:t>
        <w:br/>
        <w:t xml:space="preserve">     </w:t>
      </w:r>
    </w:p>
    <w:p>
      <w:r>
        <w:rPr>
          <w:b/>
          <w:i w:val="0"/>
        </w:rPr>
        <w:t>QUYẾT ĐỊNH</w:t>
      </w:r>
    </w:p>
    <w:p>
      <w:r>
        <w:rPr>
          <w:b/>
          <w:i w:val="0"/>
        </w:rPr>
        <w:t>Về việc thành lập Trường Đào tạo nghề mỏ Hồng Cẩm</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 xml:space="preserve"> 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Thành lập Trường Đào tạo nghề mỏ Hồng Cẩm là đơn vị thành viên của Tổng Công ty Than Việt Nam, trên cơ sở hợp nhất Trường Đào tạo nghề mỏ Hòn Gai và Trường Đào tạo nghề mỏ (Cẩm Phả).</w:t>
      </w:r>
    </w:p>
    <w:p>
      <w:r>
        <w:rPr>
          <w:b w:val="0"/>
          <w:i w:val="0"/>
        </w:rPr>
        <w:t>Trường Đào tạo nghề mỏ Hồng Cẩm là đơn vị sự nghiệp, có tài khoản tại ngân hàng, có con dấu (bao gồm cả con dấu nổi và con dấu thu nhỏ) để giao dịch và hoạt động theo quy định của pháp luật.</w:t>
      </w:r>
    </w:p>
    <w:p>
      <w:r>
        <w:rPr>
          <w:b w:val="0"/>
          <w:i w:val="0"/>
        </w:rPr>
        <w:t>-Trụ sở chính đặt tại : Phường Bạch Đằng, thành phố Hạ Long, tỉnh Quảng Ninh.</w:t>
      </w:r>
    </w:p>
    <w:p>
      <w:r>
        <w:rPr>
          <w:b w:val="0"/>
          <w:i w:val="0"/>
        </w:rPr>
        <w:t xml:space="preserve"> -Trường có 02 cơ sở đào tạo:</w:t>
      </w:r>
    </w:p>
    <w:p>
      <w:r>
        <w:rPr>
          <w:b w:val="0"/>
          <w:i w:val="0"/>
        </w:rPr>
        <w:t>+Thị trấn Trới, huyện Hoành Bồ, tỉnh Quảng Ninh;</w:t>
      </w:r>
    </w:p>
    <w:p>
      <w:r>
        <w:rPr>
          <w:b w:val="0"/>
          <w:i w:val="0"/>
        </w:rPr>
        <w:t>+Thị xã Cẩm Phả, tỉnh Quảng Ninh.</w:t>
      </w:r>
    </w:p>
    <w:p>
      <w:r>
        <w:rPr>
          <w:b/>
          <w:i w:val="0"/>
        </w:rPr>
        <w:t xml:space="preserve">Điều 2. </w:t>
      </w:r>
      <w:r>
        <w:rPr>
          <w:b w:val="0"/>
          <w:i w:val="0"/>
        </w:rPr>
        <w:t>Nhiệm vụ của trường:</w:t>
      </w:r>
    </w:p>
    <w:p>
      <w:r>
        <w:rPr>
          <w:b w:val="0"/>
          <w:i w:val="0"/>
        </w:rPr>
        <w:t>- Đào tạo, bồi dưỡng công nhân vận hành và sửa chữa các nghề: khoan, xúc, gạt, ô tô, sàng tuyển, bốc rót, xây dựng, cơ khí, vận tải đường sắt, sản xuất vật liệu nổ công nghiệp, khai thác hầm lò, tin học;</w:t>
      </w:r>
    </w:p>
    <w:p>
      <w:r>
        <w:rPr>
          <w:b w:val="0"/>
          <w:i w:val="0"/>
        </w:rPr>
        <w:t>- Đào tạo, bồi dưỡng cán bộ;</w:t>
      </w:r>
    </w:p>
    <w:p>
      <w:r>
        <w:rPr>
          <w:b w:val="0"/>
          <w:i w:val="0"/>
        </w:rPr>
        <w:t>- Liên kết với các viện, trường đại học-cao đẳng để tổ chức các lớp đại học-cao đẳng tập trung và tại chức;</w:t>
      </w:r>
    </w:p>
    <w:p>
      <w:r>
        <w:rPr>
          <w:b w:val="0"/>
          <w:i w:val="0"/>
        </w:rPr>
        <w:t xml:space="preserve"> - Hợp tác với các đơn vị sản xuất trong Tổng Công ty để khai thác, chế biến, kinh doanh than;</w:t>
      </w:r>
    </w:p>
    <w:p>
      <w:r>
        <w:rPr>
          <w:b w:val="0"/>
          <w:i w:val="0"/>
        </w:rPr>
        <w:t>- Dịch vụ khoa học kỹ thuật và công nghệ (tin học, in ấn, trắc địa...); liên kết với các cơ quan nghiên cứu để thực hiện các đề tài khoa học phục vụ ngành mỏ.</w:t>
      </w:r>
    </w:p>
    <w:p>
      <w:r>
        <w:rPr>
          <w:b/>
          <w:i w:val="0"/>
        </w:rPr>
        <w:t xml:space="preserve">Điều 3. </w:t>
      </w:r>
      <w:r>
        <w:rPr>
          <w:b w:val="0"/>
          <w:i w:val="0"/>
        </w:rPr>
        <w:t>Tổng giám đốc Tổng Công ty Than Việt Nam chỉ đạo thực hiện việc hợp nhất hai đơn vị trên theo đúng quy định hiện hành của Nhà nước. Cơ cấu tổ chức, bộ máy, nhân sự của Trường gọn, nhẹ đảm bảo hoạt động bình thường và có hiệu quả.</w:t>
      </w:r>
    </w:p>
    <w:p>
      <w:r>
        <w:rPr>
          <w:b/>
          <w:i w:val="0"/>
        </w:rPr>
        <w:t xml:space="preserve">Điều 4. </w:t>
      </w:r>
      <w:r>
        <w:rPr>
          <w:b w:val="0"/>
          <w:i w:val="0"/>
        </w:rPr>
        <w:t>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Hiệu trưởng Trường Đào tạo nghề mỏ Hòn Gai, Hiệu trưởng Trường Đào tạo nghề mỏ (Cẩm Phả), Hiệu trưởng Trường Đào tạo nghề mỏ Hồng Cẩm chịu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