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20/2005/QĐ-BCN Sửa đổi khoản 1 Điều 1 Quyết định số 166/2004/QĐ-BCN ngày 08/12/2004 của Bộ trưởng Bộ Công nghiệp về việc chuyển Công ty Thuỷ tinh Hải Phòng thành Công ty cổ phần Bao bì Bia - Rượu - Nước giải khát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CÔNG NGHIỆP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20/2005/QĐ-BCN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Ngày 01 tháng 04 năm 2005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CÔNG NGHIỆP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20/2005/QĐ-BCN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Ngày 01 tháng 04 năm 2005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CÔNG NGHIỆP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BỘ CÔNG NGHIỆP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BỘ CÔNG NGHIỆP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20/2005/QĐ-BCN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Ngày 01 tháng 04 năm 2005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20/2005/QĐ-BCN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Ngày 01 tháng 04 năm 2005</w:t>
        <w:br/>
        <w:t xml:space="preserve">     </w:t>
      </w:r>
    </w:p>
    <w:p>
      <w:r>
        <w:rPr>
          <w:b/>
          <w:i w:val="0"/>
        </w:rPr>
        <w:t>QUYẾT ĐỊNH CỦA BỘ TRƯỞNG BỘ CÔNG NGHIỆP</w:t>
      </w:r>
    </w:p>
    <w:p>
      <w:r>
        <w:rPr>
          <w:b/>
          <w:i/>
        </w:rPr>
        <w:t>Sửa đổi khoản 1 Điều 1 Quyết định số 166/2004/QĐ-BCN ngày 08/12/2004</w:t>
      </w:r>
    </w:p>
    <w:p>
      <w:r>
        <w:rPr>
          <w:b/>
          <w:i/>
        </w:rPr>
        <w:t>của Bộ trưởng Bộ Công nghiệp về việc chuyển Công ty Thuỷ tinh Hải Phòng</w:t>
      </w:r>
    </w:p>
    <w:p>
      <w:r>
        <w:rPr>
          <w:b/>
          <w:i/>
        </w:rPr>
        <w:t>thành Công ty cổ phần Bao bì Bia - Rượu - Nước giải khát</w:t>
      </w:r>
    </w:p>
    <w:p>
      <w:r>
        <w:rPr>
          <w:b/>
          <w:i w:val="0"/>
        </w:rPr>
        <w:t>BỘ TRƯỞNG BỘ CÔNG NGHIỆP</w:t>
      </w:r>
    </w:p>
    <w:p>
      <w:pPr>
        <w:jc w:val="both"/>
      </w:pPr>
      <w:r>
        <w:rPr>
          <w:b w:val="0"/>
          <w:i/>
        </w:rPr>
        <w:t>Căn cứ Nghị định số 55/2003/NĐ-CP ngày 28 tháng 05 năm 2003 của Chính phủ quy định chức năng, nhiệm vụ, quyền hạn và cơ cấu tổ chức của Bộ Công nghiệp;</w:t>
      </w:r>
    </w:p>
    <w:p>
      <w:pPr>
        <w:jc w:val="both"/>
      </w:pPr>
      <w:r>
        <w:rPr>
          <w:b w:val="0"/>
          <w:i/>
        </w:rPr>
        <w:t xml:space="preserve">Xét đề nghị của Tổng công ty Bia - Rượu - Nước giải khát Hà Nội (Công văn số 102/CV-TCKT-1 ngày 25 tháng 03 năm 2004); </w:t>
      </w:r>
    </w:p>
    <w:p>
      <w:pPr>
        <w:jc w:val="both"/>
      </w:pPr>
      <w:r>
        <w:rPr>
          <w:b w:val="0"/>
          <w:i/>
        </w:rPr>
        <w:t xml:space="preserve">Theo đề nghị của Ban Đổi mới và Phát triển doanh nghiệp và Vụ trưởng Vụ Tổ chức - Cán bộ, </w:t>
      </w:r>
    </w:p>
    <w:p>
      <w:r>
        <w:rPr>
          <w:b/>
          <w:i w:val="0"/>
        </w:rPr>
        <w:t>QUYẾT ĐỊNH:</w:t>
      </w:r>
    </w:p>
    <w:p>
      <w:pPr>
        <w:jc w:val="both"/>
      </w:pPr>
      <w:r>
        <w:rPr>
          <w:b/>
          <w:i w:val="0"/>
        </w:rPr>
        <w:t xml:space="preserve">Điều 1. </w:t>
      </w:r>
      <w:r>
        <w:rPr>
          <w:b w:val="0"/>
          <w:i w:val="0"/>
        </w:rPr>
        <w:t>Sửa đổi khoản 1 Điều 1 Quyết định số 166/2004/QĐ-BCN ngày 08 tháng 12 năm 2004 của Bộ trưởng Bộ Công nghiệp về việc chuyển Công ty Thuỷ tinh Hải Phòng thành Công ty cổ phần Bao bì Bia - Rượu - Nước giải khát như sau:</w:t>
      </w:r>
    </w:p>
    <w:p>
      <w:pPr>
        <w:jc w:val="both"/>
      </w:pPr>
      <w:r>
        <w:rPr>
          <w:b w:val="0"/>
          <w:i w:val="0"/>
        </w:rPr>
        <w:t>"1. Cơ cấu vốn điều lệ:</w:t>
      </w:r>
    </w:p>
    <w:p>
      <w:pPr>
        <w:jc w:val="both"/>
      </w:pPr>
      <w:r>
        <w:rPr>
          <w:b w:val="0"/>
          <w:i w:val="0"/>
        </w:rPr>
        <w:t>Vốn điều lệ của Công ty cổ phần là 20.000.000.000 đồng (Hai mươi tỷ đồng chẵn). Trong đó:</w:t>
      </w:r>
    </w:p>
    <w:p>
      <w:pPr>
        <w:jc w:val="both"/>
      </w:pPr>
      <w:r>
        <w:rPr>
          <w:b w:val="0"/>
          <w:i w:val="0"/>
        </w:rPr>
        <w:t>- Tỷ lệ cổ phần của Nhà nước : 68,95%;</w:t>
      </w:r>
    </w:p>
    <w:p>
      <w:pPr>
        <w:jc w:val="both"/>
      </w:pPr>
      <w:r>
        <w:rPr>
          <w:b w:val="0"/>
          <w:i w:val="0"/>
        </w:rPr>
        <w:t>- Tỷ lệ cổ phần bán cho người lao động trong Công ty: 23,35%;</w:t>
      </w:r>
    </w:p>
    <w:p>
      <w:pPr>
        <w:jc w:val="both"/>
      </w:pPr>
      <w:r>
        <w:rPr>
          <w:b w:val="0"/>
          <w:i w:val="0"/>
        </w:rPr>
        <w:t>- Tỷ lệ cổ phần bán ra ngoài Công ty: 7,70%.</w:t>
      </w:r>
    </w:p>
    <w:p>
      <w:pPr>
        <w:jc w:val="both"/>
      </w:pPr>
      <w:r>
        <w:rPr>
          <w:b w:val="0"/>
          <w:i w:val="0"/>
        </w:rPr>
        <w:t>Trị giá một cổ phần: 100.000 đồng."</w:t>
      </w:r>
    </w:p>
    <w:p>
      <w:pPr>
        <w:jc w:val="both"/>
      </w:pP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sau 15 ngày, kể từ ngày đăng Công báo.</w:t>
      </w:r>
    </w:p>
    <w:p>
      <w:pPr>
        <w:jc w:val="both"/>
      </w:pPr>
      <w:r>
        <w:rPr>
          <w:b w:val="0"/>
          <w:i w:val="0"/>
        </w:rPr>
        <w:t>Chánh Văn phòng Bộ, Chánh Thanh tra Bộ, các Vụ trưởng, Cục trưởng thuộc Bộ, Chủ tịch Hội đồng quản trị, Tổng giám đốc Tổng công ty Bia - Rượu - Nước giải khát Hà Nội, Giám đốc Công ty Thuỷ tinh Hải Phòng và Chủ tịch Hội đồng quản trị, Giám đốc Công ty cổ phần Bao bì Bia - Rượu - Nước giải khát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KT. BỘ TRƯỞNG </w:t>
        <w:br/>
        <w:t xml:space="preserve">      </w:t>
      </w:r>
      <w:r>
        <w:br/>
      </w:r>
      <w:r>
        <w:rPr>
          <w:b/>
          <w:i w:val="0"/>
        </w:rPr>
        <w:br/>
        <w:t xml:space="preserve">       THỨ TRƯỞNG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Châu Huệ Cẩm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KT. BỘ TRƯỞNG </w:t>
        <w:br/>
        <w:t xml:space="preserve">      </w:t>
      </w:r>
      <w:r>
        <w:br/>
      </w:r>
      <w:r>
        <w:rPr>
          <w:b/>
          <w:i w:val="0"/>
        </w:rPr>
        <w:br/>
        <w:t xml:space="preserve">       THỨ TRƯỞNG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Châu Huệ Cẩm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KT. BỘ TRƯỞNG </w:t>
        <w:br/>
        <w:t xml:space="preserve">      </w:t>
      </w:r>
      <w:r>
        <w:br/>
      </w:r>
      <w:r>
        <w:rPr>
          <w:b/>
          <w:i w:val="0"/>
        </w:rPr>
        <w:br/>
        <w:t xml:space="preserve">       THỨ TRƯỞNG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Châu Huệ Cẩm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KT. BỘ TRƯỞNG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THỨ TRƯỞNG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Châu Huệ Cẩm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