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210-LĐ/QĐ Ban hành bản danh mục số 1 chức danh đầy đủ các chức vụ viên chức chuyên ngành Văn hoá quần chúng, Mỹ thuật, Bảo tồn bảo tàng, Phát hành sách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LAO ĐỘNG</w:t>
            </w:r>
          </w:p>
        </w:tc>
        <w:tc>
          <w:tcPr>
            <w:tcW w:type="dxa" w:w="4320"/>
          </w:tcPr>
          <w:p>
            <w:r>
              <w:rPr>
                <w:b w:val="0"/>
                <w:i w:val="0"/>
              </w:rPr>
              <w:br/>
            </w:r>
            <w:r>
              <w:rPr>
                <w:b/>
                <w:i w:val="0"/>
              </w:rPr>
              <w:t>CỘNG HÒA XÃ HỘI CHỦ NGHĨA VIỆT NAM</w:t>
            </w:r>
            <w:r>
              <w:br/>
            </w:r>
            <w:r>
              <w:rPr>
                <w:b/>
                <w:i w:val="0"/>
              </w:rPr>
              <w:br/>
              <w:t xml:space="preserve">          Độc lập – Tự do – Hạnh phúc</w:t>
            </w:r>
          </w:p>
        </w:tc>
      </w:tr>
    </w:tbl>
    <w:p>
      <w:r>
        <w:rPr>
          <w:b/>
          <w:i w:val="0"/>
        </w:rPr>
        <w:t>QUYẾT ĐỊNH</w:t>
      </w:r>
    </w:p>
    <w:p>
      <w:r>
        <w:rPr>
          <w:b/>
          <w:i w:val="0"/>
        </w:rPr>
        <w:t>CỦA BỘ TRƯỞNG BỘ LAO ĐỘNG SỐ 210-LĐ/QĐ NGÀY 9-6-1986</w:t>
      </w:r>
    </w:p>
    <w:p>
      <w:r>
        <w:rPr>
          <w:b/>
          <w:i w:val="0"/>
        </w:rPr>
        <w:t>BAN HÀNH BẢN DANH MỤC SỐ 1 CHỨC DANH ĐẦY ĐỦ</w:t>
      </w:r>
    </w:p>
    <w:p>
      <w:r>
        <w:rPr>
          <w:b/>
          <w:i w:val="0"/>
        </w:rPr>
        <w:t>CÁC CHỨC VỤ VIÊN CHỨC CHUYÊN NGÀNH</w:t>
      </w:r>
    </w:p>
    <w:p>
      <w:r>
        <w:rPr>
          <w:b/>
          <w:i w:val="0"/>
        </w:rPr>
        <w:t>VĂN HOÁ QUẦN CHÚNG, MỸ THUẬT, BẢO TỒN BẢO TÀNG,</w:t>
      </w:r>
    </w:p>
    <w:p>
      <w:r>
        <w:rPr>
          <w:b/>
          <w:i w:val="0"/>
        </w:rPr>
        <w:t xml:space="preserve">PHÁT HÀNH SÁCH. </w:t>
      </w:r>
    </w:p>
    <w:p>
      <w:r>
        <w:rPr>
          <w:b w:val="0"/>
          <w:i w:val="0"/>
        </w:rPr>
        <w:t xml:space="preserve">BỘ TRƯỞNG BỘ LAO ĐỘNG </w:t>
      </w:r>
    </w:p>
    <w:p>
      <w:r>
        <w:rPr>
          <w:b w:val="0"/>
          <w:i/>
        </w:rPr>
        <w:t>Căn cứ Quyết định số 36-CP ngày 2-8-1980 của Hội đồng Chính phủ và Chỉ thị số 277-TTg ngày 1-10-1980 của Thủ tướng Chính phủ về việc nghiên cứu xây dựng danh mục và tiêu chuẩn nghiệp vụ các chức vụ viên chức Nhà nước;</w:t>
      </w:r>
    </w:p>
    <w:p>
      <w:r>
        <w:rPr>
          <w:b w:val="0"/>
          <w:i/>
        </w:rPr>
        <w:t>Căn cứ Quyết định số 117-HĐBT ngày 15-7-1982 của Hội đồng Bộ trưởng ban hành bản danh mục số 1 các chức vụ viên chức Nhà nước;</w:t>
      </w:r>
    </w:p>
    <w:p>
      <w:r>
        <w:rPr>
          <w:b w:val="0"/>
          <w:i/>
        </w:rPr>
        <w:t>Căn cứ điều 2 Chỉ thị số 124- HĐBT ngày 7-11-1983 của Hội đồng Bộ trưởng uỷ nhiệm Bộ trưởng Bộ Lao động duyệt và ban hành chức danh đầy đủ cho các ngành;</w:t>
      </w:r>
    </w:p>
    <w:p>
      <w:r>
        <w:rPr>
          <w:b w:val="0"/>
          <w:i/>
        </w:rPr>
        <w:t xml:space="preserve">Theo đề nghị của Bộ trưởng Bộ Văn hoá và kết luận của cuộc họp Tiểu ban danh mục và tiêu chuẩn nghiệp vụ viên chức Nhà nước ngày 5-4-1986, </w:t>
      </w:r>
    </w:p>
    <w:p>
      <w:r>
        <w:rPr>
          <w:b/>
          <w:i w:val="0"/>
        </w:rPr>
        <w:t xml:space="preserve">QUYẾT ĐỊNH: </w:t>
      </w:r>
    </w:p>
    <w:p>
      <w:r>
        <w:rPr>
          <w:b/>
          <w:i w:val="0"/>
        </w:rPr>
        <w:t>Điều 1.</w:t>
      </w:r>
      <w:r>
        <w:rPr>
          <w:b/>
          <w:i w:val="0"/>
        </w:rPr>
        <w:t xml:space="preserve">- </w:t>
      </w:r>
      <w:r>
        <w:rPr>
          <w:b w:val="0"/>
          <w:i w:val="0"/>
        </w:rPr>
        <w:t>Nay ban hành bản danh mục số 1 chức danh đầy đủ các chức vụ viên chức chuyên ngành Văn hoá quần chúng, Mỹ thuật, Bảo tồn bảo tàng, Phát hành sách, bao gồm như sau:</w:t>
      </w:r>
    </w:p>
    <w:p>
      <w:r>
        <w:rPr>
          <w:b w:val="0"/>
          <w:i w:val="0"/>
        </w:rPr>
        <w:t>- Văn hoá quần chúng: 19 chức danh đầy đủ.</w:t>
      </w:r>
    </w:p>
    <w:p>
      <w:r>
        <w:rPr>
          <w:b w:val="0"/>
          <w:i w:val="0"/>
        </w:rPr>
        <w:t>- Mỹ thuật: 43 chức danh đầy đủ.</w:t>
      </w:r>
    </w:p>
    <w:p>
      <w:r>
        <w:rPr>
          <w:b w:val="0"/>
          <w:i w:val="0"/>
        </w:rPr>
        <w:t>- Bảo tồn bảo tàng: 20 chức danh đầy đủ.</w:t>
      </w:r>
    </w:p>
    <w:p>
      <w:r>
        <w:rPr>
          <w:b w:val="0"/>
          <w:i w:val="0"/>
        </w:rPr>
        <w:t>- Phát hành sách: 19 chức danh đầy đủ.</w:t>
      </w:r>
    </w:p>
    <w:p>
      <w:r>
        <w:rPr>
          <w:b w:val="0"/>
          <w:i w:val="0"/>
        </w:rPr>
        <w:t xml:space="preserve">(Có bản danh mục kèm theo). </w:t>
      </w:r>
    </w:p>
    <w:p>
      <w:r>
        <w:rPr>
          <w:b/>
          <w:i w:val="0"/>
        </w:rPr>
        <w:t>Điều 2.</w:t>
      </w:r>
      <w:r>
        <w:rPr>
          <w:b/>
          <w:i w:val="0"/>
        </w:rPr>
        <w:t xml:space="preserve">- </w:t>
      </w:r>
      <w:r>
        <w:rPr>
          <w:b w:val="0"/>
          <w:i w:val="0"/>
        </w:rPr>
        <w:t>Căn cứ vào bản danh mục này Bộ Văn hoá hướng dẫn thực hiện hệ thống chức danh viên chức trong từng chuyên ngành, nhằm nâng cao trách nhiệm cán bộ, tinh giản bộ máy một cách hợp lý, tăng cường hiệu lực quản lý trên mọi mặt công tác.</w:t>
      </w:r>
    </w:p>
    <w:p>
      <w:r>
        <w:rPr>
          <w:b/>
          <w:i w:val="0"/>
        </w:rPr>
        <w:t>Điều 3</w:t>
      </w:r>
      <w:r>
        <w:rPr>
          <w:b/>
          <w:i w:val="0"/>
        </w:rPr>
        <w:t>.-</w:t>
      </w:r>
      <w:r>
        <w:rPr>
          <w:b w:val="0"/>
          <w:i w:val="0"/>
        </w:rPr>
        <w:t xml:space="preserve"> Tiêu chuẩn nghiệp vụ các chức danh đầy đủ trong bản danh mục này sẽ do Bộ trưởng Bộ Văn hoá chỉ đạo xây dựng và ra quyết định ban hành sau khi có sự thống nhất với Bộ Lao động, đồng thời hướng dẫn ứng dụng thử nghiệm và tiếp tục hoàn thiện theo điều 3 của Chỉ thị số 124-HĐBT ngày 7- 11-1983 của Hội đồng Bộ trưởng.</w:t>
      </w:r>
    </w:p>
    <w:p>
      <w:r>
        <w:rPr>
          <w:b/>
          <w:i w:val="0"/>
        </w:rPr>
        <w:t>Điều 4.</w:t>
      </w:r>
      <w:r>
        <w:rPr>
          <w:b/>
          <w:i w:val="0"/>
        </w:rPr>
        <w:t xml:space="preserve">- </w:t>
      </w:r>
      <w:r>
        <w:rPr>
          <w:b w:val="0"/>
          <w:i w:val="0"/>
        </w:rPr>
        <w:t>Quyết định này có hiệu lực thi hành từ ngày ký, các văn bản trước đây trái với văn bản này đều bị bãi bỏ.</w:t>
      </w:r>
    </w:p>
    <w:p>
      <w:r>
        <w:rPr>
          <w:b/>
          <w:i w:val="0"/>
        </w:rPr>
        <w:t>Điều 5.</w:t>
      </w:r>
      <w:r>
        <w:rPr>
          <w:b/>
          <w:i w:val="0"/>
        </w:rPr>
        <w:t xml:space="preserve">- </w:t>
      </w:r>
      <w:r>
        <w:rPr>
          <w:b w:val="0"/>
          <w:i w:val="0"/>
        </w:rPr>
        <w:t>Bộ trưởng Bộ Văn hoá, các Bộ, các Uỷ ban Nhà nước, các cơ quan khác thuộc Hội đồng Bộ trưởng, Uỷ ban Nhân dân các tỉnh, thành phố, đặc khu trực thuộc trung ương và cơ sở sử dụng các chức danh viên chức ngành Văn hoá quần chúng, Mỹ thuật, Bảo tồn bảo tàng, Phát hành sách có trách nhiệm thi hành Quyết định này.</w:t>
      </w:r>
    </w:p>
    <w:p>
      <w:r>
        <w:rPr>
          <w:b w:val="0"/>
          <w:i w:val="0"/>
        </w:rPr>
        <w:t>BẢN DANH MỤC SỐ 1</w:t>
      </w:r>
    </w:p>
    <w:p>
      <w:r>
        <w:rPr>
          <w:b w:val="0"/>
          <w:i w:val="0"/>
        </w:rPr>
        <w:t>CHỨC DANH ĐẦY ĐỦ CÁC CHỨC VỤ VIÊN CHỨC CHUYÊN NGÀNH VĂN HOÁ</w:t>
      </w:r>
    </w:p>
    <w:p>
      <w:r>
        <w:rPr>
          <w:b w:val="0"/>
          <w:i w:val="0"/>
        </w:rPr>
        <w:t xml:space="preserve">QUẦN CHÚNG, MỸ THUẬT, BẢO TỒN BẢO TÀNG, PHÁT HÀNH SÁCH. </w:t>
      </w:r>
    </w:p>
    <w:p>
      <w:pPr>
        <w:jc w:val="center"/>
      </w:pPr>
      <w:r>
        <w:rPr>
          <w:b/>
          <w:i w:val="0"/>
        </w:rPr>
        <w:t xml:space="preserve">I- NỘI DUNG </w:t>
      </w:r>
    </w:p>
    <w:p>
      <w:r>
        <w:rPr>
          <w:b w:val="0"/>
          <w:i w:val="0"/>
        </w:rPr>
        <w:t>Bản danh mục số 1 chức danh đầy đủ các chức vụ viên chức chuyên ngành Văn hoá quần chúng, Mỹ thuật, Bảo tồn bảo tàng, Phát hành sách từ Trung ương đến địa phương và các cơ sở trực thuộc các ngành nói trên theo Quyết định số 210 LĐ/QĐ của Bộ trưởng Bộ Lao động ngày 9-6-1986 bao gồm:</w:t>
      </w:r>
    </w:p>
    <w:p>
      <w:pPr>
        <w:jc w:val="center"/>
      </w:pPr>
      <w:r>
        <w:rPr>
          <w:b w:val="0"/>
          <w:i w:val="0"/>
        </w:rPr>
        <w:t>1. Chức danh đầy đủ chuyên ngành Văn hoá quần chúng.</w:t>
      </w:r>
    </w:p>
    <w:p>
      <w:r>
        <w:rPr>
          <w:b w:val="0"/>
          <w:i w:val="0"/>
        </w:rPr>
        <w:t>Loại A: Viên chức lãnh đạo: 14 chức danh đầy đủ.</w:t>
      </w:r>
    </w:p>
    <w:p>
      <w:r>
        <w:rPr>
          <w:b w:val="0"/>
          <w:i w:val="0"/>
        </w:rPr>
        <w:t>Nhóm 9: 9 chức danh đầy đủ.</w:t>
      </w:r>
    </w:p>
    <w:p>
      <w:r>
        <w:rPr>
          <w:b w:val="0"/>
          <w:i w:val="0"/>
        </w:rPr>
        <w:t>Nhóm 8: 5 chức danh đầy đủ.</w:t>
      </w:r>
    </w:p>
    <w:p>
      <w:r>
        <w:rPr>
          <w:b w:val="0"/>
          <w:i w:val="0"/>
        </w:rPr>
        <w:t>Loại B: Viên chức chuyên môn: 5 chức danh đầy đủ.</w:t>
      </w:r>
    </w:p>
    <w:p>
      <w:r>
        <w:rPr>
          <w:b w:val="0"/>
          <w:i w:val="0"/>
        </w:rPr>
        <w:t>Nhóm 5: 5 chức danh.</w:t>
      </w:r>
    </w:p>
    <w:p>
      <w:r>
        <w:rPr>
          <w:b w:val="0"/>
          <w:i w:val="0"/>
        </w:rPr>
        <w:t>Các chức danh phương pháp viên được chia ra 3 cấp trình độ:</w:t>
      </w:r>
    </w:p>
    <w:p>
      <w:r>
        <w:rPr>
          <w:b w:val="0"/>
          <w:i w:val="0"/>
        </w:rPr>
        <w:t>Phương pháp viên câu lạc bộ cấp I.</w:t>
      </w:r>
    </w:p>
    <w:p>
      <w:r>
        <w:rPr>
          <w:b w:val="0"/>
          <w:i w:val="0"/>
        </w:rPr>
        <w:t>Phương pháp viên câu lạc bộ cấp II.</w:t>
      </w:r>
    </w:p>
    <w:p>
      <w:r>
        <w:rPr>
          <w:b w:val="0"/>
          <w:i w:val="0"/>
        </w:rPr>
        <w:t>Phương pháp viên câu lạc bộ cấp III.</w:t>
      </w:r>
    </w:p>
    <w:p>
      <w:r>
        <w:rPr>
          <w:b w:val="0"/>
          <w:i w:val="0"/>
        </w:rPr>
        <w:t>Các chức danh hướng dẫn viên được chia ra 2 cấp trình độ:</w:t>
      </w:r>
    </w:p>
    <w:p>
      <w:r>
        <w:rPr>
          <w:b w:val="0"/>
          <w:i w:val="0"/>
        </w:rPr>
        <w:t>Hướng dẫn viên câu lạc bộ cấp I.</w:t>
      </w:r>
    </w:p>
    <w:p>
      <w:r>
        <w:rPr>
          <w:b w:val="0"/>
          <w:i w:val="0"/>
        </w:rPr>
        <w:t>Hướng dẫn viên câu lạc bộ cấp II.</w:t>
      </w:r>
    </w:p>
    <w:p>
      <w:pPr>
        <w:jc w:val="center"/>
      </w:pPr>
      <w:r>
        <w:rPr>
          <w:b w:val="0"/>
          <w:i w:val="0"/>
        </w:rPr>
        <w:t>2. Chức danh đầy đủ chuyên ngành Mỹ thuật:</w:t>
      </w:r>
    </w:p>
    <w:p>
      <w:r>
        <w:rPr>
          <w:b w:val="0"/>
          <w:i w:val="0"/>
        </w:rPr>
        <w:t>Loại A: Viên chức lãnh đạo : 12 chức danh đầy đủ.</w:t>
      </w:r>
    </w:p>
    <w:p>
      <w:r>
        <w:rPr>
          <w:b w:val="0"/>
          <w:i w:val="0"/>
        </w:rPr>
        <w:t>Nhóm 9: 6 chức danh đầy đủ.</w:t>
      </w:r>
    </w:p>
    <w:p>
      <w:r>
        <w:rPr>
          <w:b w:val="0"/>
          <w:i w:val="0"/>
        </w:rPr>
        <w:t>Nhóm 8: 6 chức danh đầy đủ.</w:t>
      </w:r>
    </w:p>
    <w:p>
      <w:r>
        <w:rPr>
          <w:b w:val="0"/>
          <w:i w:val="0"/>
        </w:rPr>
        <w:t>Loại B: Viên chức chuyên môn: 31 chức danh đầy đủ.</w:t>
      </w:r>
    </w:p>
    <w:p>
      <w:r>
        <w:rPr>
          <w:b w:val="0"/>
          <w:i w:val="0"/>
        </w:rPr>
        <w:t>Nhóm 5: 31 chức danh.</w:t>
      </w:r>
    </w:p>
    <w:p>
      <w:r>
        <w:rPr>
          <w:b w:val="0"/>
          <w:i w:val="0"/>
        </w:rPr>
        <w:t>Các chức danh hoạ sĩ, nhà điêu khắc được chia ra 3 cấp trình độ (xem bản danh mục đính kèm).</w:t>
      </w:r>
    </w:p>
    <w:p>
      <w:pPr>
        <w:jc w:val="center"/>
      </w:pPr>
      <w:r>
        <w:rPr>
          <w:b w:val="0"/>
          <w:i w:val="0"/>
        </w:rPr>
        <w:t>3. Chức danh đầy đủ chuyên ngành Bảo tồn bảo tàng:</w:t>
      </w:r>
    </w:p>
    <w:p>
      <w:r>
        <w:rPr>
          <w:b w:val="0"/>
          <w:i w:val="0"/>
        </w:rPr>
        <w:t>Loại A: Viên chức lãnh đạo: 16 chức danh đầy đủ.</w:t>
      </w:r>
    </w:p>
    <w:p>
      <w:r>
        <w:rPr>
          <w:b w:val="0"/>
          <w:i w:val="0"/>
        </w:rPr>
        <w:t>Nhóm 9: 8 chức danh đầy đủ.</w:t>
      </w:r>
    </w:p>
    <w:p>
      <w:r>
        <w:rPr>
          <w:b w:val="0"/>
          <w:i w:val="0"/>
        </w:rPr>
        <w:t>Nhóm 8: 8 chức danh đầy đủ.</w:t>
      </w:r>
    </w:p>
    <w:p>
      <w:r>
        <w:rPr>
          <w:b w:val="0"/>
          <w:i w:val="0"/>
        </w:rPr>
        <w:t>Loại B: Viên chức chuyên môn: 4 chức danh đầy đủ.</w:t>
      </w:r>
    </w:p>
    <w:p>
      <w:r>
        <w:rPr>
          <w:b w:val="0"/>
          <w:i w:val="0"/>
        </w:rPr>
        <w:t>Nhóm 5: 4 chức danh.</w:t>
      </w:r>
    </w:p>
    <w:p>
      <w:r>
        <w:rPr>
          <w:b w:val="0"/>
          <w:i w:val="0"/>
        </w:rPr>
        <w:t>Các chức danh bảo tàng viên được chia ra 3 cấp trình độ:</w:t>
      </w:r>
    </w:p>
    <w:p>
      <w:r>
        <w:rPr>
          <w:b w:val="0"/>
          <w:i w:val="0"/>
        </w:rPr>
        <w:t>Bảo tàng viên cấp I.</w:t>
      </w:r>
    </w:p>
    <w:p>
      <w:r>
        <w:rPr>
          <w:b w:val="0"/>
          <w:i w:val="0"/>
        </w:rPr>
        <w:t>Bảo tàng viên cấp II.</w:t>
      </w:r>
    </w:p>
    <w:p>
      <w:r>
        <w:rPr>
          <w:b w:val="0"/>
          <w:i w:val="0"/>
        </w:rPr>
        <w:t>Bảo tàng viên cấp III.</w:t>
      </w:r>
    </w:p>
    <w:p>
      <w:r>
        <w:rPr>
          <w:b w:val="0"/>
          <w:i w:val="0"/>
        </w:rPr>
        <w:t>4. Chức danh đầy đủ chuyên ngành Phát hành sách:</w:t>
      </w:r>
    </w:p>
    <w:p>
      <w:r>
        <w:rPr>
          <w:b w:val="0"/>
          <w:i w:val="0"/>
        </w:rPr>
        <w:t>Loại A: Viên chức lãnh đạo: 12 chức danh đầy đủ.</w:t>
      </w:r>
    </w:p>
    <w:p>
      <w:r>
        <w:rPr>
          <w:b w:val="0"/>
          <w:i w:val="0"/>
        </w:rPr>
        <w:t>Nhóm 9: 6 chức danh đầy đủ.</w:t>
      </w:r>
    </w:p>
    <w:p>
      <w:r>
        <w:rPr>
          <w:b w:val="0"/>
          <w:i w:val="0"/>
        </w:rPr>
        <w:t>Nhóm 8: 6 chức danh đầy đủ.</w:t>
      </w:r>
    </w:p>
    <w:p>
      <w:r>
        <w:rPr>
          <w:b w:val="0"/>
          <w:i w:val="0"/>
        </w:rPr>
        <w:t>Loại B: Viên chức chuyên môn: 7 chức danh đầy đủ.</w:t>
      </w:r>
    </w:p>
    <w:p>
      <w:r>
        <w:rPr>
          <w:b w:val="0"/>
          <w:i w:val="0"/>
        </w:rPr>
        <w:t>Nhóm 5: 7 chức danh.</w:t>
      </w:r>
    </w:p>
    <w:p>
      <w:r>
        <w:rPr>
          <w:b w:val="0"/>
          <w:i w:val="0"/>
        </w:rPr>
        <w:t>Các chức danh người phát hành sách được chia ra các cấp trình độ như sau:</w:t>
      </w:r>
    </w:p>
    <w:p>
      <w:r>
        <w:rPr>
          <w:b w:val="0"/>
          <w:i w:val="0"/>
        </w:rPr>
        <w:t>Người phát hành sách cơ sở cấp I.</w:t>
      </w:r>
    </w:p>
    <w:p>
      <w:r>
        <w:rPr>
          <w:b w:val="0"/>
          <w:i w:val="0"/>
        </w:rPr>
        <w:t>Người phát hành sách cơ sở cấp II.</w:t>
      </w:r>
    </w:p>
    <w:p>
      <w:r>
        <w:rPr>
          <w:b w:val="0"/>
          <w:i w:val="0"/>
        </w:rPr>
        <w:t>Người phát hành sách cấp I (đặt, phân phối văn hóa phẩm, kỹ thuật - nghiệp vụ).</w:t>
      </w:r>
    </w:p>
    <w:p>
      <w:r>
        <w:rPr>
          <w:b w:val="0"/>
          <w:i w:val="0"/>
        </w:rPr>
        <w:t>Người phát hành sách cấp II đặt, phân phối văn hoá phẩm.</w:t>
      </w:r>
    </w:p>
    <w:p>
      <w:r>
        <w:rPr>
          <w:b w:val="0"/>
          <w:i w:val="0"/>
        </w:rPr>
        <w:t>Người phát hành sách cấp II kỹ thuật - nghiệp vụ.</w:t>
      </w:r>
    </w:p>
    <w:p>
      <w:r>
        <w:rPr>
          <w:b w:val="0"/>
          <w:i w:val="0"/>
        </w:rPr>
        <w:t>Người phát hành sách cấp III đặt, phân phối văn hoá phẩm.</w:t>
      </w:r>
    </w:p>
    <w:p>
      <w:r>
        <w:rPr>
          <w:b w:val="0"/>
          <w:i w:val="0"/>
        </w:rPr>
        <w:t>Người phát hành sách cấp III kỹ thuật - nghiệp vụ.</w:t>
      </w:r>
    </w:p>
    <w:p>
      <w:pPr>
        <w:jc w:val="center"/>
      </w:pPr>
      <w:r>
        <w:rPr>
          <w:b/>
          <w:i w:val="0"/>
        </w:rPr>
        <w:t>II- QUY ĐỊNH SỬ DỤNG</w:t>
      </w:r>
    </w:p>
    <w:p>
      <w:r>
        <w:rPr>
          <w:b w:val="0"/>
          <w:i w:val="0"/>
        </w:rPr>
        <w:t>Dựa theo quy định về phạm vi sử dụng, mỗi chức danh được ghi trong Bản danh mục số 1 chức danh đầy đủ các chức vụ viên chức chuyên ngành Văn hoá quần chúng, Mỹ thuật, Bảo tồn bảo tàng, Phát hành sách, Bộ Văn hoá tiến hành xây dựng tiêu chuẩn nghiệp vụ và hướng dẫn các ngành, các cấp triển khai áp dụng. Mỗi chức danh đầy đủ được sử dụng trong thực tế phải có nội dung lao động đúng với luận chứng đã nghiên cứu khi hình thành các chức danh và đúng với tiêu chuẩn nghiệp vụ đã ban hành.</w:t>
      </w:r>
    </w:p>
    <w:p>
      <w:r>
        <w:rPr>
          <w:b w:val="0"/>
          <w:i w:val="0"/>
        </w:rPr>
        <w:t>Căn cứ vào độ phức tạp của tiêu chuẩn nghiệp vụ do Bộ Văn hoá xây dựng và đề xuất sự cân đối giữa các cấp trình độ nghiệp vụ của các hệ thống chức danh 4 chuyên ngành trên Bộ Lao động có trách nhiệm cân đối chung để xác định vị trí tương ứng của các chức danh đó trong hệ thống viên chức Nhà nước.</w:t>
      </w:r>
    </w:p>
    <w:p>
      <w:r>
        <w:rPr>
          <w:b w:val="0"/>
          <w:i w:val="0"/>
        </w:rPr>
        <w:t>Khi có trường hợp thay đổi phạm vi ứng dụng và thay đổi các nội dung lao động đã quy định, cơ quan chủ quản phải báo cáo với Bộ Văn hoá và Bộ Lao động để xin sửa đổi và ngoại lệ (theo điều 2 của Quyết định số 117-HĐBT ngày 15-7-1982 của Hội đồng Bộ trưởng).</w:t>
      </w:r>
    </w:p>
    <w:p>
      <w:pPr>
        <w:jc w:val="center"/>
      </w:pPr>
      <w:r>
        <w:rPr>
          <w:b/>
          <w:i w:val="0"/>
        </w:rPr>
        <w:t xml:space="preserve"> III. BẢN DANH MỤC SỐ I CHỨC DANH ĐẦY ĐỦ CÁC CHỨC VỤ . VIÊN CHỨC CHUYÊN NGÀNH VĂN HOÁ QUẦN CHÚNG, MỸ THUẬT, BẢO TỒN BẢO TÀNG, PHÁT HÀNH SÁCH </w:t>
      </w:r>
    </w:p>
    <w:p>
      <w:r>
        <w:rPr>
          <w:b w:val="0"/>
          <w:i w:val="0"/>
        </w:rPr>
        <w:t>BẢO TỒN BẢO TÀNG, PHÁT HÀNH SÁCH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Số</w:t>
            </w:r>
            <w:r>
              <w:rPr>
                <w:b w:val="0"/>
                <w:i w:val="0"/>
              </w:rPr>
              <w:br/>
            </w:r>
            <w:r>
              <w:rPr>
                <w:b w:val="0"/>
                <w:i w:val="0"/>
              </w:rPr>
              <w:t>thứ</w:t>
            </w:r>
            <w:r>
              <w:rPr>
                <w:b w:val="0"/>
                <w:i w:val="0"/>
              </w:rPr>
              <w:br/>
            </w:r>
            <w:r>
              <w:rPr>
                <w:b w:val="0"/>
                <w:i w:val="0"/>
              </w:rPr>
              <w:t>tự</w:t>
            </w:r>
          </w:p>
        </w:tc>
        <w:tc>
          <w:tcPr>
            <w:tcW w:type="dxa" w:w="1440"/>
          </w:tcPr>
          <w:p>
            <w:r>
              <w:rPr>
                <w:b w:val="0"/>
                <w:i w:val="0"/>
              </w:rPr>
              <w:br/>
            </w:r>
            <w:r>
              <w:rPr>
                <w:b w:val="0"/>
                <w:i w:val="0"/>
              </w:rPr>
              <w:t>Nhóm</w:t>
            </w:r>
          </w:p>
        </w:tc>
        <w:tc>
          <w:tcPr>
            <w:tcW w:type="dxa" w:w="1440"/>
          </w:tcPr>
          <w:p>
            <w:r>
              <w:rPr>
                <w:b w:val="0"/>
                <w:i w:val="0"/>
              </w:rPr>
              <w:br/>
            </w:r>
            <w:r>
              <w:rPr>
                <w:b w:val="0"/>
                <w:i w:val="0"/>
              </w:rPr>
              <w:t>Chức</w:t>
            </w:r>
            <w:r>
              <w:rPr>
                <w:b w:val="0"/>
                <w:i w:val="0"/>
              </w:rPr>
              <w:br/>
            </w:r>
            <w:r>
              <w:rPr>
                <w:b w:val="0"/>
                <w:i w:val="0"/>
              </w:rPr>
              <w:t>danh gốc</w:t>
            </w:r>
            <w:r>
              <w:rPr>
                <w:b w:val="0"/>
                <w:i w:val="0"/>
              </w:rPr>
              <w:br/>
            </w:r>
            <w:r>
              <w:rPr>
                <w:b w:val="0"/>
                <w:i w:val="0"/>
              </w:rPr>
              <w:t>117-HĐBT</w:t>
            </w:r>
          </w:p>
        </w:tc>
        <w:tc>
          <w:tcPr>
            <w:tcW w:type="dxa" w:w="1440"/>
          </w:tcPr>
          <w:p>
            <w:r>
              <w:rPr>
                <w:b w:val="0"/>
                <w:i w:val="0"/>
              </w:rPr>
              <w:br/>
            </w:r>
            <w:r>
              <w:rPr>
                <w:b w:val="0"/>
                <w:i w:val="0"/>
              </w:rPr>
              <w:t>Mã số</w:t>
            </w:r>
          </w:p>
        </w:tc>
        <w:tc>
          <w:tcPr>
            <w:tcW w:type="dxa" w:w="1440"/>
          </w:tcPr>
          <w:p>
            <w:r>
              <w:rPr>
                <w:b w:val="0"/>
                <w:i w:val="0"/>
              </w:rPr>
              <w:br/>
            </w:r>
            <w:r>
              <w:rPr>
                <w:b w:val="0"/>
                <w:i w:val="0"/>
              </w:rPr>
              <w:t>Chức danh</w:t>
            </w:r>
            <w:r>
              <w:rPr>
                <w:b w:val="0"/>
                <w:i w:val="0"/>
              </w:rPr>
              <w:br/>
            </w:r>
            <w:r>
              <w:rPr>
                <w:b w:val="0"/>
                <w:i w:val="0"/>
              </w:rPr>
              <w:t>đầy đủ</w:t>
            </w:r>
          </w:p>
        </w:tc>
        <w:tc>
          <w:tcPr>
            <w:tcW w:type="dxa" w:w="1440"/>
          </w:tcPr>
          <w:p>
            <w:r>
              <w:rPr>
                <w:b w:val="0"/>
                <w:i w:val="0"/>
              </w:rPr>
              <w:br/>
            </w:r>
            <w:r>
              <w:rPr>
                <w:b w:val="0"/>
                <w:i w:val="0"/>
              </w:rPr>
              <w:t>Phạm vi sử</w:t>
            </w:r>
            <w:r>
              <w:rPr>
                <w:b w:val="0"/>
                <w:i w:val="0"/>
              </w:rPr>
              <w:br/>
            </w:r>
            <w:r>
              <w:rPr>
                <w:b w:val="0"/>
                <w:i w:val="0"/>
              </w:rPr>
              <w:t>dụng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