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2104/TC/TCT Công văn về việc thuế nhập khẩu mặt hàng dầu biến thế cách điện</w:t>
      </w:r>
    </w:p>
    <w:p>
      <w:r>
        <w:rPr>
          <w:b w:val="0"/>
          <w:i w:val="0"/>
        </w:rPr>
        <w:br/>
      </w:r>
      <w:r>
        <w:rPr>
          <w:b/>
          <w:i w:val="0"/>
        </w:rPr>
        <w:t>CÔNG VĂN</w:t>
      </w:r>
      <w:r>
        <w:rPr>
          <w:b w:val="0"/>
          <w:i w:val="0"/>
        </w:rPr>
        <w:br/>
      </w:r>
      <w:r>
        <w:rPr>
          <w:b/>
          <w:i w:val="0"/>
        </w:rPr>
        <w:t>CỦA BỘ TÀI CHÍNH SỐ 2104 TC/TCT NGÀY 13 THÁNG 3 NĂM 2002</w:t>
      </w:r>
      <w:r>
        <w:br/>
      </w:r>
      <w:r>
        <w:rPr>
          <w:b/>
          <w:i w:val="0"/>
        </w:rPr>
        <w:br/>
        <w:t xml:space="preserve">      VỀ VIỆC THUẾ NHẬP KHẨU MẶT HÀNG DẦU BIẾN THẾ CÁCH ĐIỆN</w:t>
      </w:r>
      <w:r>
        <w:rPr>
          <w:b w:val="0"/>
          <w:i w:val="0"/>
        </w:rPr>
        <w:br/>
      </w:r>
      <w:r>
        <w:rPr>
          <w:b w:val="0"/>
          <w:i/>
        </w:rPr>
        <w:t xml:space="preserve">Kính gửi: Tổng cục hải quan </w:t>
      </w:r>
      <w:r>
        <w:rPr>
          <w:b w:val="0"/>
          <w:i w:val="0"/>
        </w:rPr>
        <w:br/>
      </w:r>
      <w:r>
        <w:rPr>
          <w:b w:val="0"/>
          <w:i/>
        </w:rPr>
        <w:t>Công ty liên doanh chế tạo biến thế ABB</w:t>
      </w:r>
      <w:r>
        <w:rPr>
          <w:b w:val="0"/>
          <w:i w:val="0"/>
        </w:rPr>
        <w:br/>
      </w:r>
      <w:r>
        <w:rPr>
          <w:b w:val="0"/>
          <w:i/>
        </w:rPr>
        <w:t>Trả lời công văn số 027/VNTRA ngày 30/01/2002 của công ty liên doanh chế tạo biến thế ABB về việc xác định mã số đối với với mặt hàng dầu biến thế cách điện; Bộ Tài chính có ý kiến như sau:</w:t>
      </w:r>
      <w:r>
        <w:rPr>
          <w:b w:val="0"/>
          <w:i w:val="0"/>
        </w:rPr>
        <w:br/>
      </w:r>
      <w:r>
        <w:rPr>
          <w:b w:val="0"/>
          <w:i w:val="0"/>
        </w:rPr>
        <w:t>Theo Biểu thuế thuế nhập khẩu ưu đãi ban hành kèm theo quyết định số 1803/1998/QĐ-BTC ngày 11/12/1998 của Bộ trưởng Bộ Tài chính (có hiệu lực từ ngày 01/01/1999) thì mặt hàng "dầu biến thế" thuộc nhóm 3403, tuỳ theo từng chủng loại dầu thuộc mã số 34031911 hoặc mã số 34039911, thuế suất thuế nhập khẩu ưu đãi 5% (năm phần trăm ).</w:t>
      </w:r>
      <w:r>
        <w:rPr>
          <w:b w:val="0"/>
          <w:i w:val="0"/>
        </w:rPr>
        <w:br/>
      </w:r>
      <w:r>
        <w:rPr>
          <w:b w:val="0"/>
          <w:i w:val="0"/>
        </w:rPr>
        <w:t>Để phù hợp với nguyên tắc phân loại của Danh mục biểu thuế chung ASEAN và Danh mục HS, tại phụ lục II Danh mục sửa đổi bổ sung tên và mức thuế suất thuế nhập khẩu của một số nhóm, mặt hàng trong Biểu thuế nhập khẩu ưu đãi ban hành kèm theo quyết định số 137/2001/QĐ-BTC ngày 18/12/2001 của Bộ trưởng Bộ tài chính đã sắp xếp lại mã số cho mặt hàng dầu biến thế vào nhóm 2710 (mã số 27101926) và nhóm 3824 mã số (38247110), có mức thuế suất thuế nhập khẩu ưu đãi 10% (đã hướng dẫn trong công văn số 577TC/T CT ngày 17/01/2002 của Bộ Tài chính).</w:t>
      </w:r>
      <w:r>
        <w:rPr>
          <w:b w:val="0"/>
          <w:i w:val="0"/>
        </w:rPr>
        <w:br/>
      </w:r>
      <w:r>
        <w:rPr>
          <w:b w:val="0"/>
          <w:i w:val="0"/>
        </w:rPr>
        <w:t>Tiêu chuẩn để phân loại dầu biến thế vào nhóm 2710 và 3824 như sau:</w:t>
      </w:r>
      <w:r>
        <w:rPr>
          <w:b w:val="0"/>
          <w:i w:val="0"/>
        </w:rPr>
        <w:br/>
      </w:r>
      <w:r>
        <w:rPr>
          <w:b w:val="0"/>
          <w:i w:val="0"/>
        </w:rPr>
        <w:t>- Dầu biến thế loại có tỷ trọng dầu mỏ hoặc dầu thu được từ khoáng chất chứa bitum chiếm từ 70% trở lên, đã được ổn định và tinh chế đặc biệt với các phụ gia chống ôxy hoá như ditertiarybutyl paracresol, thuộc nhóm 2710, mã số 27101926.</w:t>
      </w:r>
      <w:r>
        <w:rPr>
          <w:b w:val="0"/>
          <w:i w:val="0"/>
        </w:rPr>
        <w:br/>
      </w:r>
      <w:r>
        <w:rPr>
          <w:b w:val="0"/>
          <w:i w:val="0"/>
        </w:rPr>
        <w:t>Dầu biến thế loại không đáp ứng các tiêu chuẩn trên, thuộc nhóm 3824, mã số 38247110.</w:t>
      </w:r>
      <w:r>
        <w:rPr>
          <w:b w:val="0"/>
          <w:i w:val="0"/>
        </w:rPr>
        <w:br/>
      </w:r>
      <w:r>
        <w:rPr>
          <w:b w:val="0"/>
          <w:i w:val="0"/>
        </w:rPr>
        <w:t>Bộ Tài chính có ý kiến để Tổng cục hải quan chỉ đạo thống nhất việc thực hiện phân loại mặt hàng dầu biến thế nêu trên. Công ty liên doanh chế tạo biến thế ABB xuất trình hồ sơ có liên quan làm việc với cơ quan Hải quan để xác định mã số và tính thuế nhập khẩu mặt hàng dầu biến thế theo quy định.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