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2112/QĐ-UBND Duyệt ban hành thiết kế mẫu nhà lớp học áp dụng trên địa bàn tỉnh Phú Thọ</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PHÚ THỌ</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2112/QĐ-UBND</w:t>
      </w:r>
      <w:r>
        <w:rPr>
          <w:b w:val="0"/>
          <w:i w:val="0"/>
        </w:rPr>
        <w:br/>
      </w:r>
      <w:r>
        <w:rPr>
          <w:b w:val="0"/>
          <w:i w:val="0"/>
        </w:rPr>
        <w:br/>
      </w:r>
      <w:r>
        <w:rPr>
          <w:b w:val="0"/>
          <w:i/>
        </w:rPr>
        <w:br/>
      </w:r>
      <w:r>
        <w:rPr>
          <w:b w:val="0"/>
          <w:i/>
        </w:rPr>
        <w:t>Phú Thọ, ngày 16 tháng 7 năm 2003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PHÚ THỌ</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PHÚ THỌ</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PHÚ THỌ</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2112/QĐ-UBND</w:t>
      </w:r>
      <w:r>
        <w:rPr>
          <w:b w:val="0"/>
          <w:i w:val="0"/>
        </w:rPr>
        <w:br/>
      </w:r>
      <w:r>
        <w:rPr>
          <w:b w:val="0"/>
          <w:i w:val="0"/>
        </w:rPr>
        <w:br/>
      </w:r>
      <w:r>
        <w:rPr>
          <w:b w:val="0"/>
          <w:i/>
        </w:rPr>
        <w:br/>
      </w:r>
      <w:r>
        <w:rPr>
          <w:b w:val="0"/>
          <w:i/>
        </w:rPr>
        <w:t>Phú Thọ, ngày 16 tháng 7 năm 2003</w:t>
      </w:r>
      <w:r>
        <w:rPr>
          <w:b w:val="0"/>
          <w:i/>
        </w:rPr>
        <w:br/>
      </w:r>
      <w:r>
        <w:rPr>
          <w:b w:val="0"/>
          <w:i w:val="0"/>
        </w:rPr>
        <w:br/>
      </w:r>
    </w:p>
    <w:p>
      <w:pPr>
        <w:jc w:val="center"/>
      </w:pPr>
      <w:r>
        <w:rPr>
          <w:b w:val="0"/>
          <w:i w:val="0"/>
        </w:rPr>
        <w:br/>
      </w:r>
      <w:r>
        <w:rPr>
          <w:b w:val="0"/>
          <w:i w:val="0"/>
        </w:rPr>
        <w:t>Số: 2112/QĐ-UBND</w:t>
      </w:r>
      <w:r>
        <w:rPr>
          <w:b w:val="0"/>
          <w:i w:val="0"/>
        </w:rPr>
        <w:br/>
      </w:r>
    </w:p>
    <w:p>
      <w:pPr>
        <w:jc w:val="center"/>
      </w:pPr>
      <w:r>
        <w:rPr>
          <w:b w:val="0"/>
          <w:i w:val="0"/>
        </w:rPr>
        <w:br/>
      </w:r>
      <w:r>
        <w:rPr>
          <w:b w:val="0"/>
          <w:i w:val="0"/>
        </w:rPr>
        <w:t>Phú Thọ, ngày 16 tháng 7 năm 2003</w:t>
      </w:r>
      <w:r>
        <w:rPr>
          <w:b w:val="0"/>
          <w:i w:val="0"/>
        </w:rPr>
        <w:br/>
      </w:r>
    </w:p>
    <w:p>
      <w:r>
        <w:rPr>
          <w:b/>
          <w:i w:val="0"/>
        </w:rPr>
        <w:t>QUYẾT ĐỊNH</w:t>
      </w:r>
    </w:p>
    <w:p>
      <w:r>
        <w:rPr>
          <w:b/>
          <w:i w:val="0"/>
        </w:rPr>
        <w:t>V/v duyệt ban hành thiết kế mẫu nhà lớp học áp dụng</w:t>
      </w:r>
    </w:p>
    <w:p>
      <w:r>
        <w:rPr>
          <w:b/>
          <w:i w:val="0"/>
        </w:rPr>
        <w:t>trên địa bàn tỉnh Phú Thọ</w:t>
      </w:r>
    </w:p>
    <w:p>
      <w:r>
        <w:rPr>
          <w:b/>
          <w:i w:val="0"/>
        </w:rPr>
        <w:t>_______________________</w:t>
      </w:r>
    </w:p>
    <w:p>
      <w:r>
        <w:rPr>
          <w:b/>
          <w:i w:val="0"/>
        </w:rPr>
        <w:t>CHỦ TỊCH UBND TỈNH PHÚ THỌ</w:t>
      </w:r>
    </w:p>
    <w:p>
      <w:pPr>
        <w:jc w:val="both"/>
      </w:pPr>
      <w:r>
        <w:rPr>
          <w:b w:val="0"/>
          <w:i/>
        </w:rPr>
        <w:t>Căn cứ Luật Tổ chức HĐND và UBND ngày 21/06/1994</w:t>
      </w:r>
    </w:p>
    <w:p>
      <w:pPr>
        <w:jc w:val="both"/>
      </w:pPr>
      <w:r>
        <w:rPr>
          <w:b w:val="0"/>
          <w:i/>
        </w:rPr>
        <w:t>Căn cứ Nghị định số 52/1999/NĐ-CP ngày 01/09/1999; số 12/2000/NĐ-CP ngày 05/05/2000; số 07/2003/NĐ-CP ngày 31/01/2003 của Chính phủ;</w:t>
      </w:r>
    </w:p>
    <w:p>
      <w:pPr>
        <w:jc w:val="both"/>
      </w:pPr>
      <w:r>
        <w:rPr>
          <w:b w:val="0"/>
          <w:i/>
        </w:rPr>
        <w:t>Căn cứ Quyết định số 1289/2003/QĐ-UB ngày 07/05/2003; Văn bản số 1121/HC ngày 22/05/2003 của Chủ tịch Ủy ban nhân dân tỉnh Phú Thọ;</w:t>
      </w:r>
    </w:p>
    <w:p>
      <w:pPr>
        <w:jc w:val="both"/>
      </w:pPr>
      <w:r>
        <w:rPr>
          <w:b w:val="0"/>
          <w:i/>
        </w:rPr>
        <w:t>Xét đề nghị của Giám đốc Sở Xây dựng tại Tờ trình số 200/KT-GĐ ngày 30/05/2003 và số 256/KT-GĐ ngày 09/07/2003,</w:t>
      </w:r>
    </w:p>
    <w:p>
      <w:r>
        <w:rPr>
          <w:b/>
          <w:i w:val="0"/>
        </w:rPr>
        <w:t>QUYẾT ĐỊNH</w:t>
      </w:r>
    </w:p>
    <w:p>
      <w:r>
        <w:rPr>
          <w:b/>
          <w:i w:val="0"/>
        </w:rPr>
        <w:t xml:space="preserve">Điều 1. </w:t>
      </w:r>
      <w:r>
        <w:rPr>
          <w:b w:val="0"/>
          <w:i w:val="0"/>
        </w:rPr>
        <w:t>Duyệt ban hành thiết kế mẫu nhà lớp học áp dụng trên địa bàn tỉnh Phú Thọ với nội dung sau:</w:t>
      </w:r>
    </w:p>
    <w:p>
      <w:r>
        <w:rPr>
          <w:b w:val="0"/>
          <w:i w:val="0"/>
        </w:rPr>
        <w:t>I. BAN HÀNH THIẾT KẾ MẪU CÁC LOẠI NHÀ LỚP HỌC SAU</w:t>
      </w:r>
    </w:p>
    <w:p>
      <w:pPr>
        <w:jc w:val="both"/>
      </w:pPr>
      <w:r>
        <w:rPr>
          <w:b w:val="0"/>
          <w:i w:val="0"/>
        </w:rPr>
        <w:t>1. Nhà lớp học 2 tầng, 08 phòng học (mẫu nhà lớp học 8A2 cũ, do Công ty tư vấn xây dựng Phú Thọ thiết kế) - Ký hiệu: 8P1.</w:t>
      </w:r>
    </w:p>
    <w:p>
      <w:pPr>
        <w:jc w:val="both"/>
      </w:pPr>
      <w:r>
        <w:rPr>
          <w:b w:val="0"/>
          <w:i w:val="0"/>
        </w:rPr>
        <w:t>Mặt bằng công trình thiết kế hình chữ nhật; kích thước phòng học 9,0 m x 6,0 m; hành lang rộng 1,8 m; buồng cầu thang bố trí giữa nhà rộng 4,2 m; chiều cao tầng 1 = 3,6m, tầng 2 = 3,6m; độ dốc mái 45%; phòng học bố trí 01 cửa đi và 05 cửa sổ.</w:t>
      </w:r>
    </w:p>
    <w:p>
      <w:pPr>
        <w:jc w:val="both"/>
      </w:pPr>
      <w:r>
        <w:rPr>
          <w:b w:val="0"/>
          <w:i w:val="0"/>
        </w:rPr>
        <w:t>2. Nhà lớp học tầng 2, 08 phòng học (do Công ty tư vấn xây dựng Phú Thọ thiết kế) - ký hiệu: 8P2.</w:t>
      </w:r>
    </w:p>
    <w:p>
      <w:pPr>
        <w:jc w:val="both"/>
      </w:pPr>
      <w:r>
        <w:rPr>
          <w:b w:val="0"/>
          <w:i w:val="0"/>
        </w:rPr>
        <w:t>Mặt bằng công trình thiết kế hình chữ nhật; kích thước phòng học 7,2 m x 6,0 m; hành lang rộng 2,1 m; buồng cầu thang bố trí giữa nhà rộng 3,9 m; chiều cao tầng 1 = 3,9, tầng 2 = 3,6 m; độ dốc mái 45%; phòng học bố trí 01 cửa đi và 03 cửa sổ.</w:t>
      </w:r>
    </w:p>
    <w:p>
      <w:pPr>
        <w:jc w:val="both"/>
      </w:pPr>
      <w:r>
        <w:rPr>
          <w:b w:val="0"/>
          <w:i w:val="0"/>
        </w:rPr>
        <w:t>3. Nhà lớp học 2 tầng, 08 phòng học (do Công ty TNHH tư vấn xây dựng Phú Hoà tỉnh Phú Thọ thiết kế) - ký hiệu: 8P3.</w:t>
      </w:r>
    </w:p>
    <w:p>
      <w:pPr>
        <w:jc w:val="both"/>
      </w:pPr>
      <w:r>
        <w:rPr>
          <w:b w:val="0"/>
          <w:i w:val="0"/>
        </w:rPr>
        <w:t>Mặt bằng công trình thiết kế hình chữ nhật; kích thước phòng học 9,0 m x 6,0 m hành lang rộng 2,1 m; buồng cầu thang bố trí giữa nhà rộng 4,2 m; chiều cao tầng 1 = 3,9 m, tầng 2 = 3,6 m; độ dốc mái 75%; phòng học bố trí 02 cửa đi và 04 cửa sổ.</w:t>
      </w:r>
    </w:p>
    <w:p>
      <w:pPr>
        <w:jc w:val="both"/>
      </w:pPr>
      <w:r>
        <w:rPr>
          <w:b w:val="0"/>
          <w:i w:val="0"/>
        </w:rPr>
        <w:t>4. Nhà lớp học 2 tầng, 08 phòng học (do Công ty cổ phần tư vấn đầu tư xây dựng tỉnh Phú Thọ thiết kế) - ký hiệu: 8P4.</w:t>
      </w:r>
    </w:p>
    <w:p>
      <w:pPr>
        <w:jc w:val="both"/>
      </w:pPr>
      <w:r>
        <w:rPr>
          <w:b w:val="0"/>
          <w:i w:val="0"/>
        </w:rPr>
        <w:t>Mặt bằng công trình thiết kế hình chữ nhật; kích thước phòng học 7,8 m  x 6,0 m hành lang rộng 2,1 m; buồng cầu thang bố trí giữa nhà rộng 4,2 m; chiều cao tầng 1 = 3,9 m, tầng 2 = 3,6 m; độ dốc mái 40%; phòng học bố trí 01 cửa đi và 03 cửa sổ.</w:t>
      </w:r>
    </w:p>
    <w:p>
      <w:pPr>
        <w:jc w:val="both"/>
      </w:pPr>
      <w:r>
        <w:rPr>
          <w:b w:val="0"/>
          <w:i w:val="0"/>
        </w:rPr>
        <w:t>5. Nhà lớp học 2 tầng, 10 phòng học (mẫu nhà lớp học 9A2 cũ, do Công ty tư vấn xây dựng Phú Thọ thiết kế) - ký hiệu: 10P1.</w:t>
      </w:r>
    </w:p>
    <w:p>
      <w:pPr>
        <w:jc w:val="both"/>
      </w:pPr>
      <w:r>
        <w:rPr>
          <w:b w:val="0"/>
          <w:i w:val="0"/>
        </w:rPr>
        <w:t>Mặt bằng công trình thiết kế hình chữ nhật; kích thước phòng học 9,0 m x 6,0 m hành lang rộng 2,1 m; buồng cầu thang bố trí giữa nhà rộng 4,2 m; chiều cao tầng 1 = 3,9 m, tầng 2 = 3,6 m; độ dốc mái 40%; phòng học bố trí 01 cửa đi và 05 cửa sổ.</w:t>
      </w:r>
    </w:p>
    <w:p>
      <w:pPr>
        <w:jc w:val="both"/>
      </w:pPr>
      <w:r>
        <w:rPr>
          <w:b w:val="0"/>
          <w:i w:val="0"/>
        </w:rPr>
        <w:t>6. Nhà lớp học 2 tầng, 10 phòng học( do Công ty tư vấn xây dựng Phú Thọ thiết kế) - ký hiệu: 10P2.</w:t>
      </w:r>
    </w:p>
    <w:p>
      <w:pPr>
        <w:jc w:val="both"/>
      </w:pPr>
      <w:r>
        <w:rPr>
          <w:b w:val="0"/>
          <w:i w:val="0"/>
        </w:rPr>
        <w:t>Mặt bằng công trình thiết kế hình chữ nhật; kích thước phòng học 9,0 m x 6,0 m hành lang rộng 1,8m; bố trí 2 buồng cầu thang, mỗi buồng rộng 3,6 m; chiều cao tầng 1 = 3,9m, tầng 2= 3,6m; độ dốc mái 60%; phòng học bố trí 01 cửa đi và 05 cửa sổ.</w:t>
      </w:r>
    </w:p>
    <w:p>
      <w:pPr>
        <w:jc w:val="both"/>
      </w:pPr>
      <w:r>
        <w:rPr>
          <w:b w:val="0"/>
          <w:i w:val="0"/>
        </w:rPr>
        <w:t>7. Nhà lớp học 2 tầng, 10 phòng học (do Hội kiến trúc sư tỉnh Phú Thọ thiết kế) - ký hiệu: 10P3.</w:t>
      </w:r>
    </w:p>
    <w:p>
      <w:pPr>
        <w:jc w:val="both"/>
      </w:pPr>
      <w:r>
        <w:rPr>
          <w:b w:val="0"/>
          <w:i w:val="0"/>
        </w:rPr>
        <w:t>Mặt bằng công trình thiết kế hình chữ nhật; kích thước phòng học 8,4 m x 6,0 m; hành lang rộng 1,8 m; bố trí 2 buồng cầu thang, mỗi buồng rộng 3,6m; chiều cao tầng 1 = 3,9 m, tầng 2 = 3,6 m; độ dốc mái 40%; phòng học bố trí 01 cửa đi và 05 cửa sổ.</w:t>
      </w:r>
    </w:p>
    <w:p>
      <w:pPr>
        <w:jc w:val="both"/>
      </w:pPr>
      <w:r>
        <w:rPr>
          <w:b w:val="0"/>
          <w:i w:val="0"/>
        </w:rPr>
        <w:t>8. Nhà lớp học 2 tầng, 12 phòng học (do Công ty tư vấn xây dựng Phú Thọ thiết kế) - ký hiệu: 12P1.</w:t>
      </w:r>
    </w:p>
    <w:p>
      <w:pPr>
        <w:jc w:val="both"/>
      </w:pPr>
      <w:r>
        <w:rPr>
          <w:b w:val="0"/>
          <w:i w:val="0"/>
        </w:rPr>
        <w:t>Mặt bằng công trình thiết kế hình chữ nhật; kích thước phòng học 9,0 m x 6,0 m; hành lang rộng 1,8 m; bố trí 2 buồng cầu thang, mỗi buồng rộng 3,6 m; chiều cao tầng 1 = 3,9 m, tầng 2 = 3,6 m; độ dốc mái 45%; phòng học bố trí 01 cửa đi và 05 cửa sổ.</w:t>
      </w:r>
    </w:p>
    <w:p>
      <w:pPr>
        <w:jc w:val="both"/>
      </w:pPr>
      <w:r>
        <w:rPr>
          <w:b w:val="0"/>
          <w:i w:val="0"/>
        </w:rPr>
        <w:t>9. Nhà lớp học 2 tầng, 12 phòng học (do Công ty TNHH tư vấn xây dựng Phú Hoà tỉnh Phú Thọ thiết kế) - ký hiệu: 12P2.</w:t>
      </w:r>
    </w:p>
    <w:p>
      <w:pPr>
        <w:jc w:val="both"/>
      </w:pPr>
      <w:r>
        <w:rPr>
          <w:b w:val="0"/>
          <w:i w:val="0"/>
        </w:rPr>
        <w:t>Mặt bằng công trình thiết kế hình chữ nhật; kích thước phòng học 9,0 m x 6,0 m; hành lang rộng 2,1m; bố trí 02 buồng cầu thang, mỗi buồng rộng 3,6m; chiều cao tầng 1 = 3,9 m, tầng 2 = 3,6 m; độ dốc mái 40%; phòng học bố trí 02 cửa đi và 04 cửa sổ.</w:t>
      </w:r>
    </w:p>
    <w:p>
      <w:pPr>
        <w:jc w:val="both"/>
      </w:pPr>
      <w:r>
        <w:rPr>
          <w:b w:val="0"/>
          <w:i w:val="0"/>
        </w:rPr>
        <w:t>10. Nhà lớp học 3 tầng, 12 phòng học (do Công ty tư vấn xây dựng Phú Thọ thiết kế) - ký hiệu: 12P3.</w:t>
      </w:r>
    </w:p>
    <w:p>
      <w:pPr>
        <w:jc w:val="both"/>
      </w:pPr>
      <w:r>
        <w:rPr>
          <w:b w:val="0"/>
          <w:i w:val="0"/>
        </w:rPr>
        <w:t>Mặt bằng công trình thiết kế hình chữ nhật; kích thước phòng học 9,0 m x 6,0m; hành lang rộng 2,1m; bố trí 2 buồng cầu thang, mỗi buồng rộng 3,6m; chiều cao tầng 1 = 3,9m, tầng 2= 3,6m; độ dốc mái 60%; phòng học bố trí 02 cửa đi và 04 cửa sổ.</w:t>
      </w:r>
    </w:p>
    <w:p>
      <w:pPr>
        <w:jc w:val="both"/>
      </w:pPr>
      <w:r>
        <w:rPr>
          <w:b w:val="0"/>
          <w:i w:val="0"/>
        </w:rPr>
        <w:t>11. Nhà lớp học 3 tầng, 12 phòng học (do Công ty TNHH tư vấn xây dựng Phú Hoà thiết kế) - ký hiệu: 12P4.</w:t>
      </w:r>
    </w:p>
    <w:p>
      <w:pPr>
        <w:jc w:val="both"/>
      </w:pPr>
      <w:r>
        <w:rPr>
          <w:b w:val="0"/>
          <w:i w:val="0"/>
        </w:rPr>
        <w:t>Mặt bằng công trình thiết kế hình chữ nhật; kích thước phòng học 9,0 m x 6,0m; hành lang rộng 2,1 m; bố trí 1 buồng cầu thang giữa nhà rộng 4,2 m; mỗi tầng có 01 phòng chờ giảng cho giáo viên; chiều cao tầng 1 = 3,9 m, tầng 2 = tầng 3 = 3,6 m; độ dốc mái 60%; phòng học bố trí 02 cửa đi và 04 cửa sổ.</w:t>
      </w:r>
    </w:p>
    <w:p>
      <w:pPr>
        <w:jc w:val="both"/>
      </w:pPr>
      <w:r>
        <w:rPr>
          <w:b w:val="0"/>
          <w:i w:val="0"/>
        </w:rPr>
        <w:t>12. Nhà lớp học 3 tầng, 15 phòng học (do Công ty TNHH tư vấn xây dựng Phú Hòa tỉnh Phú Thọ thiết kế) - ký hiệu:15P1.</w:t>
      </w:r>
    </w:p>
    <w:p>
      <w:pPr>
        <w:jc w:val="both"/>
      </w:pPr>
      <w:r>
        <w:rPr>
          <w:b w:val="0"/>
          <w:i w:val="0"/>
        </w:rPr>
        <w:t>Mặt bằng công trình thiết kế hình chữ nhật; kích thước phòng học 9,0 m x 6,0 m; hành lang rộng 2,1 m; bố trí 02 buồng cầu thang mỗi buồng rộng 3,6 m; mỗi tầng có phòng chờ giảng cho giáo viên; chiều cao tầng 1 = 3,9 m, tầng 2 = tầng 3 = 3,6 m; độ dốc mái 60%; phòng học bố trí 02 cửa đi và 04 cửa sổ.</w:t>
      </w:r>
    </w:p>
    <w:p>
      <w:pPr>
        <w:jc w:val="both"/>
      </w:pPr>
      <w:r>
        <w:rPr>
          <w:b w:val="0"/>
          <w:i w:val="0"/>
        </w:rPr>
        <w:t>13. Nhà lớp học 1 tầng, 03 phòng học (do Công ty TNHH tư vấn xây dựng Phú Hòa tỉnh Phú Thọ thiết kế) - ký hiệu: 3P1.</w:t>
      </w:r>
    </w:p>
    <w:p>
      <w:pPr>
        <w:jc w:val="both"/>
      </w:pPr>
      <w:r>
        <w:rPr>
          <w:b w:val="0"/>
          <w:i w:val="0"/>
        </w:rPr>
        <w:t>Mặt bằng công trình thiết kế hình chữ nhật; kích thước phòng học 7,2 mx 5,7 m; hành lang rộng 1,8 m; độ dốc mái 60%; chiều cao phòng học 3,6 m; phòng học bố trí 01 cửa đi và 03 cửa sổ.</w:t>
      </w:r>
    </w:p>
    <w:p>
      <w:pPr>
        <w:jc w:val="both"/>
      </w:pPr>
      <w:r>
        <w:rPr>
          <w:b w:val="0"/>
          <w:i w:val="0"/>
        </w:rPr>
        <w:t>14. Nhà lớp học 1 tầng, 04 phòng học (do Công ty TNHH tư vấn xây dựng Phú Hòa tỉnh Phú Thọ thiết kế) - Ký hiệu: 4P1.</w:t>
      </w:r>
    </w:p>
    <w:p>
      <w:pPr>
        <w:jc w:val="both"/>
      </w:pPr>
      <w:r>
        <w:rPr>
          <w:b w:val="0"/>
          <w:i w:val="0"/>
        </w:rPr>
        <w:t>Phương án thiết kế như mẫu nhà 3P1.</w:t>
      </w:r>
    </w:p>
    <w:p>
      <w:pPr>
        <w:jc w:val="both"/>
      </w:pPr>
      <w:r>
        <w:rPr>
          <w:b w:val="0"/>
          <w:i w:val="0"/>
        </w:rPr>
        <w:t>15. Nhà lớp học 1 tầng, 04 phòng học (do công ty cổ phần tư vấn đầu tư xây dựng tỉnh Phú Thọ thiết kế) - Ký hiệu: 4P2.</w:t>
      </w:r>
    </w:p>
    <w:p>
      <w:pPr>
        <w:jc w:val="both"/>
      </w:pPr>
      <w:r>
        <w:rPr>
          <w:b w:val="0"/>
          <w:i w:val="0"/>
        </w:rPr>
        <w:t>Mặt bằng công trình thiết kế hình chữ nhật; kích thước phòng học 9,0 m x 6,0m; hành lang rộng 2,1 m; độ dốc mái 40%; chiều cao phòng học 3,6 m; phòng học bố trí 02 cửa đi và 04 cửa sổ.</w:t>
      </w:r>
    </w:p>
    <w:p>
      <w:pPr>
        <w:jc w:val="both"/>
      </w:pPr>
      <w:r>
        <w:rPr>
          <w:b w:val="0"/>
          <w:i w:val="0"/>
        </w:rPr>
        <w:t>16. Nhà lớp học 1 tầng cho các trường mầm non (do Công ty cổ phần tư vấn đầu tư xây dựng Phú Thọ thiết kế) - ký hiệu: 4PMN.</w:t>
      </w:r>
    </w:p>
    <w:p>
      <w:pPr>
        <w:jc w:val="both"/>
      </w:pPr>
      <w:r>
        <w:rPr>
          <w:b w:val="0"/>
          <w:i w:val="0"/>
        </w:rPr>
        <w:t>Mặt bằng công trình thiết kế hình chữ nhật; gồm 04 phòng học, 04 phòng vệ sinh, 01 phòng bếp, 01 phòng soạn cơm; kích thước phòng học 8,1 m x 4,2 m; hành lang rộng 2,1 m xung quanh nhà; chiều cao của phòng học 3,9 m; phòng học bố trí 02 cửa đi, 01 cửa sổ.</w:t>
      </w:r>
    </w:p>
    <w:p>
      <w:pPr>
        <w:jc w:val="both"/>
      </w:pPr>
      <w:r>
        <w:rPr>
          <w:b w:val="0"/>
          <w:i w:val="0"/>
        </w:rPr>
        <w:t>Chi tiết cụ thể về hình thức kiến trúc các mẫu thiết kế theo nội dung do các đơn vị tư vấn thiết kế lập và đã được chỉnh sửa theo kết quả thẩm định của Sở Xây dựng.</w:t>
      </w:r>
    </w:p>
    <w:p>
      <w:r>
        <w:rPr>
          <w:b w:val="0"/>
          <w:i w:val="0"/>
        </w:rPr>
        <w:t xml:space="preserve">II. GIẢI PHÁP THIẾT KẾ VÀ VẬT LIỆU SỬ DỤNG . </w:t>
      </w:r>
    </w:p>
    <w:p>
      <w:pPr>
        <w:jc w:val="both"/>
      </w:pPr>
      <w:r>
        <w:rPr>
          <w:b w:val="0"/>
          <w:i w:val="0"/>
        </w:rPr>
        <w:t>+ Đối với các mẫu thiết kế nhà 2, 3 tầng; sử dụng kết cấu khung bê tông cốt thép kết hợp tường xây chịu lực; sàn tầng 2,3 gác panel, sàn mái đổ bê tông cốt thép tại chỗ, kết cấu mái xây thu hồi, xà gồ thép, lợp tôn liên doanh; tường trác vữa xi măng, quét vôi ve; cửa đi, cửa sổ dùng gỗ nhóm 3, sơn tổng hợp; nền lát gạch men liên doanh; lan can tầng, cầu thang xây gạch trát láng granito; hệ thống điện, chống sét thiết kế đồng bộ; tủ để mũ nón dùng bằng thép chế tạo, lắp ghép theo mẫu chung hoặc thiết kế cụ thể.</w:t>
      </w:r>
      <w:r>
        <w:br/>
      </w:r>
      <w:r>
        <w:rPr>
          <w:b w:val="0"/>
          <w:i w:val="0"/>
        </w:rPr>
        <w:t>+ Đối với các mẫu nhà thiết kế 1 tầng: sử dụng kết cấu tường xây chịu lực; sàn mái đổ bê tông cốt thép; kết cấu mái xây thu hồi, xà gồ thép, lợp tôn liên doanh; tường trát vữa xi măng, quét vôi, ve; cửa đi cửa sổ gỗ nhóm 3, sơn tổng hợp; nền lát gạch men liên doanh; thiết bị vệ sinh dùng loại sản xuất trên địa bàn tỉnh.</w:t>
      </w:r>
    </w:p>
    <w:p>
      <w:r>
        <w:rPr>
          <w:b/>
          <w:i w:val="0"/>
        </w:rPr>
        <w:t xml:space="preserve">Điều 2. </w:t>
      </w:r>
      <w:r>
        <w:rPr>
          <w:b w:val="0"/>
          <w:i w:val="0"/>
        </w:rPr>
        <w:t>Triển khai thực hiện.</w:t>
      </w:r>
    </w:p>
    <w:p>
      <w:pPr>
        <w:jc w:val="both"/>
      </w:pPr>
      <w:r>
        <w:rPr>
          <w:b w:val="0"/>
          <w:i w:val="0"/>
        </w:rPr>
        <w:t>Quyết định này có hiệu lực kể từ ngày ký. Các mẫu thiết kế nhà lớp học ban hành trước đây trái với quyết định này đều bãi bỏ.</w:t>
      </w:r>
    </w:p>
    <w:p>
      <w:pPr>
        <w:jc w:val="both"/>
      </w:pPr>
      <w:r>
        <w:rPr>
          <w:b w:val="0"/>
          <w:i w:val="0"/>
        </w:rPr>
        <w:t>- Sở xây dựng chỉ đạo các đơn vị tư vấn được phép lập hoàn chỉnh thiết kế kỹ thuật thi công các mẫu nhà lớp học nói trên để thực hiện tư vấn thiết kế cho cho các đơn vị chủ đầu tư.</w:t>
      </w:r>
    </w:p>
    <w:p>
      <w:pPr>
        <w:jc w:val="both"/>
      </w:pPr>
      <w:r>
        <w:rPr>
          <w:b w:val="0"/>
          <w:i w:val="0"/>
        </w:rPr>
        <w:t>- Chi phí thiết kế phần thân công trình (từ cốt 0.00 trở lên) áp dụng theo thiết kế mẫu, chi phí khảo sát và thiết kế phần móng được tính theo quy định hiện hành.</w:t>
      </w:r>
    </w:p>
    <w:p>
      <w:pPr>
        <w:jc w:val="both"/>
      </w:pPr>
      <w:r>
        <w:rPr>
          <w:b w:val="0"/>
          <w:i w:val="0"/>
        </w:rPr>
        <w:t>- Các đơn vị chủ đầu tư, căn cứ quy mô đào tạo của trường học để chọn lựa mẫu thiết kế phù hợp, đảm bảo hiệu quả tiết kiệm.</w:t>
      </w:r>
    </w:p>
    <w:p>
      <w:pPr>
        <w:jc w:val="both"/>
      </w:pPr>
      <w:r>
        <w:rPr>
          <w:b w:val="0"/>
          <w:i w:val="0"/>
        </w:rPr>
        <w:t>- Sở xây dựng chủ trì, tổng hợp, nghiên cứu đề xuất giải quyết các vấn đề phát sinh trong quá trình thực hiện trình Ủy ban nhân dân tỉnh quyết định.</w:t>
      </w:r>
    </w:p>
    <w:p>
      <w:r>
        <w:rPr>
          <w:b/>
          <w:i w:val="0"/>
        </w:rPr>
        <w:t xml:space="preserve">Điều 3. </w:t>
      </w:r>
      <w:r>
        <w:rPr>
          <w:b w:val="0"/>
          <w:i w:val="0"/>
        </w:rPr>
        <w:t>Chánh Văn phòng Ủy ban nhân dân tỉnh; Thủ trưởng các cơ quan; Sở Xây dựng; Sở Tài chính vật giá; Sở Giáo dục và Đào tạo; Sở Kế hoạch và Đầu tư; kho bạc nhà nước tỉnh; Ủy ban nhân dân các huyện, thành, thị; các chủ dự án, chủ đầu tư và các ngành, đơn vị liên quan căn cứ quyết định thực hiện./.</w:t>
      </w:r>
    </w:p>
    <w:p>
      <w:r>
        <w:rPr>
          <w:b w:val="0"/>
          <w:i w:val="0"/>
        </w:rPr>
        <w:br/>
      </w:r>
      <w:r>
        <w:rPr>
          <w:b/>
          <w:i w:val="0"/>
        </w:rPr>
        <w:br/>
      </w:r>
      <w:r>
        <w:rPr>
          <w:b/>
          <w:i w:val="0"/>
        </w:rPr>
        <w:br/>
      </w:r>
      <w:r>
        <w:rPr>
          <w:b/>
          <w:i w:val="0"/>
        </w:rPr>
        <w:br/>
      </w:r>
      <w:r>
        <w:rPr>
          <w:b/>
          <w:i w:val="0"/>
        </w:rPr>
        <w:t>KT/ CHỦ TỊCH ubnd tỉnh phú thọ</w:t>
      </w:r>
      <w:r>
        <w:rPr>
          <w:b/>
          <w:i w:val="0"/>
        </w:rPr>
        <w:br/>
      </w:r>
      <w:r>
        <w:rPr>
          <w:b/>
          <w:i w:val="0"/>
        </w:rPr>
        <w:br/>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Kim Thau</w:t>
      </w:r>
      <w:r>
        <w:rPr>
          <w:b/>
          <w:i w:val="0"/>
        </w:rPr>
        <w:br/>
      </w:r>
      <w:r>
        <w:rPr>
          <w:b/>
          <w:i w:val="0"/>
        </w:rPr>
        <w:br/>
      </w:r>
      <w:r>
        <w:rPr>
          <w:b w:val="0"/>
          <w:i w:val="0"/>
        </w:rPr>
        <w:br/>
      </w:r>
    </w:p>
    <w:p>
      <w:pPr>
        <w:jc w:val="center"/>
      </w:pPr>
      <w:r>
        <w:rPr>
          <w:b w:val="0"/>
          <w:i w:val="0"/>
        </w:rPr>
        <w:br/>
      </w:r>
      <w:r>
        <w:rPr>
          <w:b w:val="0"/>
          <w:i w:val="0"/>
        </w:rPr>
        <w:br/>
      </w:r>
      <w:r>
        <w:rPr>
          <w:b/>
          <w:i w:val="0"/>
        </w:rPr>
        <w:br/>
      </w:r>
      <w:r>
        <w:rPr>
          <w:b/>
          <w:i w:val="0"/>
        </w:rPr>
        <w:t>KT/ CHỦ TỊCH ubnd tỉnh phú thọ</w:t>
      </w:r>
      <w:r>
        <w:rPr>
          <w:b/>
          <w:i w:val="0"/>
        </w:rPr>
        <w:br/>
      </w:r>
      <w:r>
        <w:rPr>
          <w:b w:val="0"/>
          <w:i w:val="0"/>
        </w:rPr>
        <w:br/>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Trần Kim Thau</w:t>
      </w:r>
      <w:r>
        <w:rPr>
          <w:b/>
          <w:i w:val="0"/>
        </w:rPr>
        <w:br/>
      </w:r>
      <w:r>
        <w:rPr>
          <w:b w:val="0"/>
          <w:i w:val="0"/>
        </w:rPr>
        <w:br/>
      </w:r>
    </w:p>
    <w:p>
      <w:r>
        <w:rPr>
          <w:b w:val="0"/>
          <w:i w:val="0"/>
        </w:rPr>
        <w:br/>
      </w:r>
      <w:r>
        <w:rPr>
          <w:b w:val="0"/>
          <w:i w:val="0"/>
        </w:rPr>
        <w:t>KT/ CHỦ TỊCH ubnd tỉnh phú thọ</w:t>
      </w:r>
      <w:r>
        <w:rPr>
          <w:b w:val="0"/>
          <w:i w:val="0"/>
        </w:rPr>
        <w:br/>
      </w:r>
    </w:p>
    <w:p>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Trần Kim Thau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