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214/2008/NQ-HĐND Về giải pháp giải quyết những vướng mắc trong việc triển khai thực hiện Nghị quyết số 206/2008/NQ-HĐND ngày 09/4/2008 của HĐND tỉnh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214/2008/NQ-HĐND</w:t>
      </w:r>
      <w:r>
        <w:rPr>
          <w:b w:val="0"/>
          <w:i w:val="0"/>
        </w:rPr>
        <w:br/>
      </w:r>
      <w:r>
        <w:rPr>
          <w:b w:val="0"/>
          <w:i w:val="0"/>
        </w:rPr>
        <w:br/>
      </w:r>
      <w:r>
        <w:rPr>
          <w:b w:val="0"/>
          <w:i/>
        </w:rPr>
        <w:br/>
      </w:r>
      <w:r>
        <w:rPr>
          <w:b w:val="0"/>
          <w:i/>
        </w:rPr>
        <w:t>Sơn La, ngày 21 tháng 7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214/2008/NQ-HĐND</w:t>
      </w:r>
      <w:r>
        <w:rPr>
          <w:b w:val="0"/>
          <w:i w:val="0"/>
        </w:rPr>
        <w:br/>
      </w:r>
      <w:r>
        <w:rPr>
          <w:b w:val="0"/>
          <w:i w:val="0"/>
        </w:rPr>
        <w:br/>
      </w:r>
      <w:r>
        <w:rPr>
          <w:b w:val="0"/>
          <w:i/>
        </w:rPr>
        <w:br/>
      </w:r>
      <w:r>
        <w:rPr>
          <w:b w:val="0"/>
          <w:i/>
        </w:rPr>
        <w:t>Sơn La, ngày 21 tháng 7 năm 2008</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214/2008/NQ-HĐND</w:t>
      </w:r>
      <w:r>
        <w:rPr>
          <w:b w:val="0"/>
          <w:i w:val="0"/>
        </w:rPr>
        <w:br/>
      </w:r>
      <w:r>
        <w:rPr>
          <w:b w:val="0"/>
          <w:i w:val="0"/>
        </w:rPr>
        <w:br/>
      </w:r>
      <w:r>
        <w:rPr>
          <w:b w:val="0"/>
          <w:i/>
        </w:rPr>
        <w:br/>
      </w:r>
      <w:r>
        <w:rPr>
          <w:b w:val="0"/>
          <w:i/>
        </w:rPr>
        <w:t>Sơn La, ngày 21 tháng 7 năm 2008</w:t>
      </w:r>
      <w:r>
        <w:rPr>
          <w:b w:val="0"/>
          <w:i/>
        </w:rPr>
        <w:br/>
      </w:r>
      <w:r>
        <w:rPr>
          <w:b w:val="0"/>
          <w:i w:val="0"/>
        </w:rPr>
        <w:br/>
      </w:r>
    </w:p>
    <w:p>
      <w:pPr>
        <w:jc w:val="center"/>
      </w:pPr>
      <w:r>
        <w:rPr>
          <w:b w:val="0"/>
          <w:i w:val="0"/>
        </w:rPr>
        <w:br/>
      </w:r>
      <w:r>
        <w:rPr>
          <w:b w:val="0"/>
          <w:i w:val="0"/>
        </w:rPr>
        <w:t>Số: 214/2008/NQ-HĐND</w:t>
      </w:r>
      <w:r>
        <w:rPr>
          <w:b w:val="0"/>
          <w:i w:val="0"/>
        </w:rPr>
        <w:br/>
      </w:r>
    </w:p>
    <w:p>
      <w:pPr>
        <w:jc w:val="center"/>
      </w:pPr>
      <w:r>
        <w:rPr>
          <w:b w:val="0"/>
          <w:i w:val="0"/>
        </w:rPr>
        <w:br/>
      </w:r>
      <w:r>
        <w:rPr>
          <w:b w:val="0"/>
          <w:i w:val="0"/>
        </w:rPr>
        <w:t>Sơn La, ngày 21 tháng 7 năm 2008</w:t>
      </w:r>
      <w:r>
        <w:rPr>
          <w:b w:val="0"/>
          <w:i w:val="0"/>
        </w:rPr>
        <w:br/>
      </w:r>
    </w:p>
    <w:p>
      <w:r>
        <w:rPr>
          <w:b/>
          <w:i w:val="0"/>
        </w:rPr>
        <w:t>NGHỊ QUYẾT</w:t>
      </w:r>
    </w:p>
    <w:p>
      <w:r>
        <w:rPr>
          <w:b/>
          <w:i w:val="0"/>
        </w:rPr>
        <w:t xml:space="preserve">Về </w:t>
      </w:r>
      <w:r>
        <w:rPr>
          <w:b/>
          <w:i w:val="0"/>
        </w:rPr>
        <w:t>g</w:t>
      </w:r>
      <w:r>
        <w:rPr>
          <w:b/>
          <w:i w:val="0"/>
        </w:rPr>
        <w:t>iải pháp giải quyết những vướng mắc trong việc triển khai thực hiện</w:t>
      </w:r>
      <w:r>
        <w:br/>
      </w:r>
      <w:r>
        <w:rPr>
          <w:b/>
          <w:i w:val="0"/>
        </w:rPr>
        <w:t xml:space="preserve"> Nghị quyết số 206/2008/NQ-HĐND ngày 09/4/2008 của HĐND tỉnh</w:t>
      </w:r>
    </w:p>
    <w:p>
      <w:r>
        <w:rPr>
          <w:b/>
          <w:i w:val="0"/>
        </w:rPr>
        <w:t>____________________________</w:t>
      </w:r>
      <w:r>
        <w:rPr>
          <w:b w:val="0"/>
          <w:i w:val="0"/>
        </w:rPr>
        <w:t xml:space="preserve"> </w:t>
      </w:r>
    </w:p>
    <w:p>
      <w:r>
        <w:rPr>
          <w:b/>
          <w:i w:val="0"/>
        </w:rPr>
        <w:t>HỘI ĐỒNG NHÂN DÂN TỈNH SƠN LA</w:t>
      </w:r>
    </w:p>
    <w:p>
      <w:r>
        <w:rPr>
          <w:b/>
          <w:i w:val="0"/>
        </w:rPr>
        <w:t>KHÓA XII, KỲ HỌP THỨ 10</w:t>
      </w:r>
    </w:p>
    <w:p>
      <w:r>
        <w:rPr>
          <w:b w:val="0"/>
          <w:i w:val="0"/>
        </w:rPr>
        <w:t>Căn cứ Luật Tổ chức HĐND, UBND ngày 26 tháng 11 năm 2003;</w:t>
      </w:r>
    </w:p>
    <w:p>
      <w:r>
        <w:rPr>
          <w:b w:val="0"/>
          <w:i w:val="0"/>
        </w:rPr>
        <w:t>Căn cứ Luật Xây dựng ngày 26 tháng 11 năm 2003;</w:t>
      </w:r>
    </w:p>
    <w:p>
      <w:r>
        <w:rPr>
          <w:b w:val="0"/>
          <w:i w:val="0"/>
        </w:rPr>
        <w:t>Căn cứ Nghị định số 16/2005/NĐ-CP ngày 07 tháng 02 năm 2005; Nghị định số 112/2006/NĐ-CP ngày 29 tháng 9 năm 2006 của Chính phủ về quản lý dự án đầu tư xây dựng công trình;</w:t>
      </w:r>
    </w:p>
    <w:p>
      <w:r>
        <w:rPr>
          <w:b w:val="0"/>
          <w:i w:val="0"/>
        </w:rPr>
        <w:t>Căn cứ Nghị định số 143/2003/NĐ-CP ngày 28 tháng 11 năm 2003 của Chính phủ Quy định chi tiết thi hành một số điều của Pháp lệnh Khai thác và Bảo vệ công trình thuỷ lợi;</w:t>
      </w:r>
    </w:p>
    <w:p>
      <w:r>
        <w:rPr>
          <w:b w:val="0"/>
          <w:i w:val="0"/>
        </w:rPr>
        <w:t>Căn cứ Nghị quyết số 206/2008/NQ-HĐND ngày 09 tháng 4 năm 2008 của HĐND tỉnh về giải pháp giải quyết những khó khăn, vướng mắc trong việc triển khai thực hiện Nghị quyết số 140/2007/NQ-HĐND của HĐND tỉnh.</w:t>
      </w:r>
    </w:p>
    <w:p>
      <w:r>
        <w:rPr>
          <w:b w:val="0"/>
          <w:i w:val="0"/>
        </w:rPr>
        <w:t xml:space="preserve">Xét Báo cáo số 127/BC-UBND ngày 28 tháng 6 năm 2008 của UBND tỉnh về kết quả thực hiện Nghị quyết số 206/2008/NQ-HĐND ngày 09 tháng 4 năm 2008 của HĐND tỉnh về giải pháp giải quyết những khó khăn, vướng mắc trong việc triển khai thực hiện Nghị quyết số 140/2007/NQ-HĐND của HĐND tỉnh; Báo cáo thẩm tra số 365/BC-KTNS ngày 17 tháng 7 năm 2008 của Ban Kinh tế - Ngân sách HĐND tỉnh; tổng hợp ý kiến thảo luận của các vị đại biểu HĐND tỉnh tại kỳ họp, </w:t>
      </w:r>
    </w:p>
    <w:p>
      <w:pPr>
        <w:jc w:val="center"/>
      </w:pPr>
      <w:r>
        <w:rPr>
          <w:b/>
          <w:i w:val="0"/>
        </w:rPr>
        <w:t>QUYẾT NGHỊ:</w:t>
      </w:r>
    </w:p>
    <w:p>
      <w:r>
        <w:rPr>
          <w:b/>
          <w:i w:val="0"/>
        </w:rPr>
        <w:t>Điều 1. Nhất trí thông qua một số giải pháp để giải quyết những khó khăn, vướng mắc trong việc triển khai thực hiện Nghị quyết số 206/2008/NQ-HĐND ngày 09 tháng 4 năm 2008 của HĐND tỉnh, cụ thể như sau:</w:t>
      </w:r>
    </w:p>
    <w:p>
      <w:r>
        <w:rPr>
          <w:b w:val="0"/>
          <w:i w:val="0"/>
        </w:rPr>
        <w:t>1. Nhất trí bổ sung 03 dự án (Đường khu đô thị mới Chiềng Ngần đoạn bản Ca Láp - bản Hụm; Đường Trung tâm huyện lỵ Sốp Cộp - Cửa khẩu Lạnh Bánh; Đường Nà Ớt - Phiêng Cằm - Chiềng Nơi) vào danh mục các dự án thực hiện theo khoản 6, Điều 1 Nghị quyết số 206/2008/NQ-HĐND ngày 09 tháng 4 năm 2008 của HĐND tỉnh. Giao UBND tỉnh thực hiện theo quy định tại khoản 6, Điều 1 Nghị quyết số 206/2008/NQ-HĐND ngày 09 tháng 4 năm 2008 của HĐND tỉnh và đề nghị Chính phủ cân đối bổ sung vốn từ nguồn Trái phiếu Chính phủ, ODA, JIBIC để tiếp tục đầu tư 07 dự án (bao gồm 03 dự án mới bổ sung và 04 dự án đã có trong danh mục Nghị quyết số 206/2008/NQ-HĐND ngày 09 tháng 4 năm 2008 của HĐND: Đường Chiềng Ngần - Mường Bằng - Hát Lót; Đường Chiềng Sinh - Chiềng Ngần - Huổi Hin; Đường 108 Chiềng Bôm - Mường Tranh; Đường Hua Ty - Trà Mạy).</w:t>
      </w:r>
    </w:p>
    <w:p>
      <w:r>
        <w:rPr>
          <w:b w:val="0"/>
          <w:i w:val="0"/>
        </w:rPr>
        <w:t>2. Dự án du lịch rừng thông Bản Áng: Sử dụng nguồn vốn hỗ trợ hạ tầng du lịch chuyển nguồn từ năm 2007 sang năm 2008 để thanh toán khối lượng hoàn thành đã có đủ thủ tục thanh toán tại Kho bạc; phần khối lượng hoàn thành, chưa có thủ tục thanh toán tại Kho bạc Nhà nước đề nghị nghiệm thu, hoàn tất thủ tục để trình HĐND tỉnh xem xét phân bổ vốn; đối với dự án đường vào khu du lịch, xây dựng phương án điều chỉnh dự án trình cấp có thẩm quyền quyết định.</w:t>
      </w:r>
    </w:p>
    <w:p>
      <w:r>
        <w:rPr>
          <w:b w:val="0"/>
          <w:i w:val="0"/>
        </w:rPr>
        <w:t>3. Dự án Thuỷ lợi Suối Sập: Giao cho UBND tỉnh xây dựng phương án cụ thể về đơn vị quản lý công trình; mức thu tiền nước theo điểm d, khoản 1, Điều 19 Nghị định số 143/2003/NĐ-CP ngày 28 tháng 11 năm 2003 của Chính phủ Quy định chi tiết thi hành một số điều của Pháp lệnh Khai thác và Bảo vệ công trình thuỷ lợi; tỷ lệ trích để lại cho đơn vị quản lý công trình để thực hiện duy tu, bảo dưỡng công trình hàng năm đối với công trình thuỷ lợi Suối Sập (giai đoạn1) trình Thường trực và các Ban HĐND tỉnh cho ý kiến trong tháng 9/2008 trước khi tổ chức thực hiện và báo cáo kết quả với kỳ họp gần nhất của HĐND tỉnh; tổ chức khảo sát thật kỹ và lấy ý kiến của hội đồng tư vấn về thuỷ lợi của Sở Nông nghiệp và Phát triên nông thôn tham gia để báo cáo về căn cứ tính khả thi của dự án thuỷ lợi Suối Sập giai đoạn 2 với kỳ họp gần nhất của HĐND tỉnh xem xét quyết định.</w:t>
      </w:r>
    </w:p>
    <w:p>
      <w:r>
        <w:rPr>
          <w:b w:val="0"/>
          <w:i w:val="0"/>
        </w:rPr>
        <w:t>4. Dự án Thuỷ lợi tưới ẩm Chờ Lồng: Dừng không đầu tư tiếp đối với gói thầu số 1, 2, 4. Giao UBND tỉnh báo cáo cụ thể về khối lượng hoàn thành của từng gói thầu; trách nhiệm của các cơ quan, đơn vị có liên quan đến sai phạm; phương án giao quản lý công trình sau đầu tư theo quy định tại Nghị định số 143/2003/NĐ-CP ngày 28 tháng 11 năm 2003 của Chính phủ; tính khả thi của việc tiếp tục đầu tư gói thầu số 3 để Thường trực và các Ban HĐND tỉnh cho ý kiến trong tháng 9/2008 trước khi tổ chức thực hiện và báo cáo kết quả với kỳ họp gần nhất của HĐND tỉnh.</w:t>
      </w:r>
    </w:p>
    <w:p>
      <w:r>
        <w:rPr>
          <w:b w:val="0"/>
          <w:i w:val="0"/>
        </w:rPr>
        <w:t>5. Đối với Dự án thoát lũ Chiềng La - Thuận Châu Giao UBND tỉnh thực hiện theo yêu cầu tại khoản 7, Điều 1 Nghị quyết số 206/2008/NQ-HĐND ngày 09 tháng 4 năm 2008 của HĐND tỉnh báo cáo Thường trực và các Ban HĐND tỉnh cho ý kiến trong tháng 9/2008 trước khi tổ chức thực hiện và báo cáo kết quả thực hiện với kỳ họp gần nhất của HĐND tỉnh.</w:t>
      </w:r>
    </w:p>
    <w:p>
      <w:r>
        <w:rPr>
          <w:b w:val="0"/>
          <w:i w:val="0"/>
        </w:rPr>
        <w:t>6. Đối với 02 dự án (Dự án Trung tâm thuỷ sản Tây Bắc; Dự án tưới ẩm Phiêng Khoài): Giao UBND tỉnh thực hiện theo yêu cầu tại khoản 7, Điều 1 Nghị quyết số 206/2008/NQ-HĐND của HĐND tỉnh báo cáo kết quả thực hiện với kỳ họp gần nhất của HĐND tỉnh.</w:t>
      </w:r>
    </w:p>
    <w:p>
      <w:r>
        <w:rPr>
          <w:b/>
          <w:i w:val="0"/>
        </w:rPr>
        <w:t>Điều 2. Hiệu lực thi hành</w:t>
      </w:r>
      <w:r>
        <w:rPr>
          <w:b w:val="0"/>
          <w:i w:val="0"/>
        </w:rPr>
        <w:t>: Nghị quyết này có hiệu lực thi hành sau 10 ngày kể từ ngày HĐND tỉnh Sơn La khoá XII kỳ họp thứ 10 thông qua.</w:t>
      </w:r>
    </w:p>
    <w:p>
      <w:r>
        <w:rPr>
          <w:b/>
          <w:i w:val="0"/>
        </w:rPr>
        <w:t>Điều 3. Tổ chức thực hiện</w:t>
      </w:r>
    </w:p>
    <w:p>
      <w:r>
        <w:rPr>
          <w:b w:val="0"/>
          <w:i w:val="0"/>
        </w:rPr>
        <w:t>1. HĐND tỉnh giao UBND tỉnh tổ chức triển khai thực hiện Nghị quyết này.</w:t>
      </w:r>
    </w:p>
    <w:p>
      <w:r>
        <w:rPr>
          <w:b w:val="0"/>
          <w:i w:val="0"/>
        </w:rPr>
        <w:t>2. HĐND tỉnh giao Thường trực HĐND, các Ban HĐND và các đại biểu HĐND tỉnh căn cứ nhiệm vụ, quyền hạn của mình theo quy định của pháp luật tổ chức kiểm tra, giám sát việc thực hiện Nghị quyết này. Nghị quyết này được kỳ họp thứ 10, HĐND tỉnh Sơn La khoá XII thông qua.</w:t>
      </w:r>
    </w:p>
    <w:p>
      <w:r>
        <w:rPr>
          <w:b w:val="0"/>
          <w:i w:val="0"/>
        </w:rPr>
        <w:t>Nghị quyết này được kỳ họp thứ 10, HĐND tỉnh Sơn La khoá XII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Thào Xuân Sùng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Thào Xuân Sùng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Thào Xuân Sùng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Thào Xuân Sùng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