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218/2005/QĐ-TTg Về việc phê duyệt điều chỉnh phương án sắp xếp, đổi mới doanh nghiệp nhà nước thuộc Uỷ ban nhân dân tỉnh Hà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r>
        <w:rPr>
          <w:b/>
          <w:i w:val="0"/>
        </w:rPr>
        <w:t>QUYẾT ĐỊNH CỦA THỦ TƯỚNG CHÍNH PHỦ</w:t>
      </w:r>
    </w:p>
    <w:p>
      <w:r>
        <w:rPr>
          <w:b/>
          <w:i/>
        </w:rPr>
        <w:t>Về việc phê duyệt điều chỉnh phương án sắp xếp, đổi mới doanh</w:t>
      </w:r>
    </w:p>
    <w:p>
      <w:r>
        <w:rPr>
          <w:b/>
          <w:i/>
        </w:rPr>
        <w:t>nghiệp nhà nước thuộc Uỷ ban nhân dân tỉnh Hà Giang</w:t>
      </w:r>
    </w:p>
    <w:p>
      <w:pPr>
        <w:jc w:val="center"/>
      </w:pPr>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180/2004/NĐ-CP ngày 28 tháng 10 năm 2004 của Chính phủ về thành lập mới, tổ chức lại và giải thể công ty nhà nước;</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Chủ tịch Ủy ban nhân dân tỉnh Hà Giang và Bộ trưởng Bộ Nông nghiệp và Phát triển nông thôn.</w:t>
      </w:r>
    </w:p>
    <w:p>
      <w:r>
        <w:rPr>
          <w:b/>
          <w:i w:val="0"/>
        </w:rPr>
        <w:t>QUYẾT ĐỊNH:</w:t>
      </w:r>
    </w:p>
    <w:p>
      <w:r>
        <w:rPr>
          <w:b/>
          <w:i w:val="0"/>
        </w:rPr>
        <w:t xml:space="preserve">Điều 1. </w:t>
      </w:r>
      <w:r>
        <w:rPr>
          <w:b w:val="0"/>
          <w:i w:val="0"/>
        </w:rPr>
        <w:t>Phê duyệt điều chỉnh phương án sắp xếp, đổi mới doanh nghiệp nhà nước thuộc Uỷ ban nhân dân tỉnh Hà Giang như sau:</w:t>
      </w:r>
    </w:p>
    <w:p>
      <w:pPr>
        <w:jc w:val="both"/>
      </w:pPr>
      <w:r>
        <w:rPr>
          <w:b w:val="0"/>
          <w:i w:val="0"/>
        </w:rPr>
        <w:t>I. CỔ PHẦN HÓA, NHÀ NƯỚC NẮM GIỮ CỔ PHẦN MỨC THẤP HOẶC KHÔNG GIỮ CỔ PHẦN CÁC ĐƠN VỊ SAU ĐÂY:</w:t>
      </w:r>
    </w:p>
    <w:p>
      <w:r>
        <w:rPr>
          <w:b w:val="0"/>
          <w:i w:val="0"/>
        </w:rPr>
        <w:t>1. Công ty Dược và Thiết bị y tế.</w:t>
      </w:r>
    </w:p>
    <w:p>
      <w:r>
        <w:rPr>
          <w:b w:val="0"/>
          <w:i w:val="0"/>
        </w:rPr>
        <w:t>2. Công ty Sách và Thiết bị trường học.</w:t>
      </w:r>
    </w:p>
    <w:p>
      <w:r>
        <w:rPr>
          <w:b w:val="0"/>
          <w:i w:val="0"/>
        </w:rPr>
        <w:t>3. Công ty Thương mại tổng hợp Hà Giang.</w:t>
      </w:r>
    </w:p>
    <w:p>
      <w:r>
        <w:rPr>
          <w:b w:val="0"/>
          <w:i w:val="0"/>
        </w:rPr>
        <w:t>4. Công ty Vật tư nông, lâm nghiệp.</w:t>
      </w:r>
    </w:p>
    <w:p>
      <w:r>
        <w:rPr>
          <w:b w:val="0"/>
          <w:i w:val="0"/>
        </w:rPr>
        <w:t>5. Công ty Cơ khí và Khai thác khoáng sản.</w:t>
      </w:r>
    </w:p>
    <w:p>
      <w:r>
        <w:rPr>
          <w:b w:val="0"/>
          <w:i w:val="0"/>
        </w:rPr>
        <w:t>6. Công ty In Hà Giang.</w:t>
      </w:r>
    </w:p>
    <w:p>
      <w:r>
        <w:rPr>
          <w:b w:val="0"/>
          <w:i w:val="0"/>
        </w:rPr>
        <w:t>7. Công ty Xi măng.</w:t>
      </w:r>
    </w:p>
    <w:p>
      <w:r>
        <w:rPr>
          <w:b w:val="0"/>
          <w:i w:val="0"/>
        </w:rPr>
        <w:t>8. Công ty Du lịch dịch vụ và Xuất nhập khẩu.</w:t>
      </w:r>
    </w:p>
    <w:p>
      <w:pPr>
        <w:jc w:val="both"/>
      </w:pPr>
      <w:r>
        <w:rPr>
          <w:b w:val="0"/>
          <w:i w:val="0"/>
        </w:rPr>
        <w:t>II. CHUYỂN THÀNH BAN QUẢN LÝ RỪNG PHÒNG HỘ CÁC ĐƠN VỊ SAU ĐÂY:</w:t>
      </w:r>
    </w:p>
    <w:p>
      <w:r>
        <w:rPr>
          <w:b w:val="0"/>
          <w:i w:val="0"/>
        </w:rPr>
        <w:t>1. Lâm trường Vị Xuyên.</w:t>
      </w:r>
    </w:p>
    <w:p>
      <w:r>
        <w:rPr>
          <w:b w:val="0"/>
          <w:i w:val="0"/>
        </w:rPr>
        <w:t>2. Lâm trường Hoàng Su Phì.</w:t>
      </w:r>
    </w:p>
    <w:p>
      <w:r>
        <w:rPr>
          <w:b w:val="0"/>
          <w:i w:val="0"/>
        </w:rPr>
        <w:t>3. Lâm trường Bắc Mê.</w:t>
      </w:r>
    </w:p>
    <w:p>
      <w:r>
        <w:rPr>
          <w:b w:val="0"/>
          <w:i w:val="0"/>
        </w:rPr>
        <w:t>4. Lâm trường Yên Minh.</w:t>
      </w:r>
    </w:p>
    <w:p>
      <w:pPr>
        <w:jc w:val="both"/>
      </w:pPr>
      <w:r>
        <w:rPr>
          <w:b w:val="0"/>
          <w:i w:val="0"/>
        </w:rPr>
        <w:t>III. GIẢI THỂ CÁC ĐƠN VỊ SAU ĐÂY:</w:t>
      </w:r>
    </w:p>
    <w:p>
      <w:r>
        <w:rPr>
          <w:b w:val="0"/>
          <w:i w:val="0"/>
        </w:rPr>
        <w:t>1. Công ty Xây dựng thủy lợi.</w:t>
      </w:r>
    </w:p>
    <w:p>
      <w:r>
        <w:rPr>
          <w:b w:val="0"/>
          <w:i w:val="0"/>
        </w:rPr>
        <w:t>2. Công ty Công trình giao thông.</w:t>
      </w:r>
    </w:p>
    <w:p>
      <w:r>
        <w:rPr>
          <w:b w:val="0"/>
          <w:i w:val="0"/>
        </w:rPr>
        <w:t>3. Công ty Chè - Cà phê Việt Lâm.</w:t>
      </w:r>
    </w:p>
    <w:p>
      <w:pPr>
        <w:jc w:val="both"/>
      </w:pPr>
      <w:r>
        <w:rPr>
          <w:b w:val="0"/>
          <w:i w:val="0"/>
        </w:rPr>
        <w:t>IV. Phá sản:</w:t>
      </w:r>
    </w:p>
    <w:p>
      <w:r>
        <w:rPr>
          <w:b w:val="0"/>
          <w:i w:val="0"/>
        </w:rPr>
        <w:t>1. Công ty Vật liệu xây dựng.</w:t>
      </w:r>
    </w:p>
    <w:p>
      <w:r>
        <w:rPr>
          <w:b/>
          <w:i w:val="0"/>
        </w:rPr>
        <w:t>Điều 2.</w:t>
      </w:r>
      <w:r>
        <w:rPr>
          <w:b/>
          <w:i w:val="0"/>
        </w:rPr>
        <w:t xml:space="preserve"> </w:t>
      </w:r>
      <w:r>
        <w:rPr>
          <w:b w:val="0"/>
          <w:i w:val="0"/>
        </w:rPr>
        <w:t>Chủ tịch Uỷ ban nhân dân tỉnh Hà Giang có trách nhiệm chỉ đạo thực hiện việc sắp xếp, đổi mới doanh nghiệp nhà nước trực thuộc Uỷ ban nhân dân tỉnh theo đúng nội dung và tiến độ được duyệt tại Quyết định số 115/2003/QĐ-TTg ngày 10 tháng 6 năm 2003 về việc phê duyệt phương án tổng thể sắp xếp, đổi mới doanh nghiệp nhà nước trực thuộc Uỷ ban nhân dân tỉnh Hà Giang giai đoạn 2003-2005 và Quyết định này.</w:t>
      </w:r>
    </w:p>
    <w:p>
      <w:r>
        <w:rPr>
          <w:b/>
          <w:i w:val="0"/>
        </w:rPr>
        <w:t>Điều 3.</w:t>
      </w:r>
      <w:r>
        <w:rPr>
          <w:b/>
          <w:i w:val="0"/>
        </w:rPr>
        <w:t xml:space="preserve"> </w:t>
      </w:r>
      <w:r>
        <w:rPr>
          <w:b w:val="0"/>
          <w:i w:val="0"/>
        </w:rPr>
        <w:t>Quyết định này có hiệu lực sau 15 ngày, kể từ ngày đăng Công báo.</w:t>
      </w:r>
    </w:p>
    <w:p>
      <w:r>
        <w:rPr>
          <w:b w:val="0"/>
          <w:i w:val="0"/>
        </w:rPr>
        <w:t>Chủ tịch Uỷ ban nhân dân tỉnh Hà Giang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3, </w:t>
            </w:r>
            <w:r>
              <w:br/>
            </w:r>
            <w:r>
              <w:rPr>
                <w:b w:val="0"/>
                <w:i w:val="0"/>
              </w:rPr>
              <w:br/>
              <w:t xml:space="preserve">        - Thủ tướng, các Phó Thủ tướng Chính phủ,</w:t>
            </w:r>
            <w:r>
              <w:br/>
            </w:r>
            <w:r>
              <w:rPr>
                <w:b w:val="0"/>
                <w:i w:val="0"/>
              </w:rPr>
              <w:br/>
              <w:t xml:space="preserve">        - Ban Kinh tế Trung ương,</w:t>
            </w:r>
            <w:r>
              <w:br/>
            </w:r>
            <w:r>
              <w:rPr>
                <w:b w:val="0"/>
                <w:i w:val="0"/>
              </w:rPr>
              <w:br/>
              <w:t xml:space="preserve">        - Các Bộ: Nông nghiệp và Phát triển nông thôn, </w:t>
            </w:r>
            <w:r>
              <w:br/>
            </w:r>
            <w:r>
              <w:rPr>
                <w:b w:val="0"/>
                <w:i w:val="0"/>
              </w:rPr>
              <w:br/>
              <w:t xml:space="preserve">        Tài chính, Kế hoạch và Đầu tư, Nội vụ, </w:t>
            </w:r>
            <w:r>
              <w:br/>
            </w:r>
            <w:r>
              <w:rPr>
                <w:b w:val="0"/>
                <w:i w:val="0"/>
              </w:rPr>
              <w:br/>
              <w:t xml:space="preserve">        Lao động – Thương binh và Xã hội,</w:t>
            </w:r>
            <w:r>
              <w:br/>
            </w:r>
            <w:r>
              <w:rPr>
                <w:b w:val="0"/>
                <w:i w:val="0"/>
              </w:rPr>
              <w:br/>
              <w:t xml:space="preserve">        - Văn phòng Chủ tịch nước,</w:t>
            </w:r>
            <w:r>
              <w:br/>
            </w:r>
            <w:r>
              <w:rPr>
                <w:b w:val="0"/>
                <w:i w:val="0"/>
              </w:rPr>
              <w:br/>
              <w:t xml:space="preserve">        - Văn phòng Quốc hội,</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Ban Chỉ đạo ĐM&amp;PTDN,</w:t>
            </w:r>
            <w:r>
              <w:br/>
            </w:r>
            <w:r>
              <w:rPr>
                <w:b w:val="0"/>
                <w:i w:val="0"/>
              </w:rPr>
              <w:br/>
              <w:t xml:space="preserve">        - VPCP: BTCN, TBNC, các PCN, BĐH112,</w:t>
            </w:r>
            <w:r>
              <w:br/>
            </w:r>
            <w:r>
              <w:rPr>
                <w:b w:val="0"/>
                <w:i w:val="0"/>
              </w:rPr>
              <w:br/>
              <w:t xml:space="preserve">        các vụ: TH, NN, KTTH, TTBC, Công báo,</w:t>
            </w:r>
            <w:r>
              <w:br/>
            </w:r>
            <w:r>
              <w:rPr>
                <w:b w:val="0"/>
                <w:i w:val="0"/>
              </w:rPr>
              <w:br/>
              <w:t xml:space="preserve">        - Lưu: Văn thư, ĐMDN (5b), HL.</w:t>
            </w:r>
          </w:p>
        </w:tc>
        <w:tc>
          <w:tcPr>
            <w:tcW w:type="dxa" w:w="4320"/>
          </w:tcPr>
          <w:p>
            <w:r>
              <w:rPr>
                <w:b w:val="0"/>
                <w:i w:val="0"/>
              </w:rPr>
              <w:br/>
            </w:r>
            <w:r>
              <w:rPr>
                <w:b/>
                <w:i w:val="0"/>
              </w:rPr>
              <w:t>KT. THỦ TƯỚNG</w:t>
            </w:r>
            <w:r>
              <w:br/>
            </w:r>
            <w:r>
              <w:rPr>
                <w:b/>
                <w:i w:val="0"/>
              </w:rPr>
              <w:br/>
              <w:t xml:space="preserve">         PHÓ THỦ TƯỚNG</w:t>
            </w:r>
            <w:r>
              <w:br/>
            </w:r>
            <w:r>
              <w:br/>
            </w:r>
            <w:r>
              <w:rPr>
                <w:b/>
                <w:i/>
              </w:rPr>
              <w:t xml:space="preserve">(Đã ký) </w:t>
            </w:r>
            <w:r>
              <w:br/>
            </w:r>
            <w:r>
              <w:br/>
            </w:r>
            <w:r>
              <w:br/>
            </w:r>
            <w:r>
              <w:rPr>
                <w:b/>
                <w:i w:val="0"/>
              </w:rPr>
              <w:br/>
              <w:t xml:space="preserve">         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