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21/2001/QĐ-BNNPTNT Về việc Ban hành chế độ báo cáo Thống kê ngành Nông nghiệp và Phát triển nông thôn</w:t>
      </w:r>
    </w:p>
    <w:p>
      <w:r>
        <w:rPr>
          <w:b w:val="0"/>
          <w:i w:val="0"/>
        </w:rPr>
        <w:br/>
      </w:r>
      <w:r>
        <w:rPr>
          <w:b w:val="0"/>
          <w:i w:val="0"/>
        </w:rPr>
        <w:br/>
      </w:r>
      <w:r>
        <w:rPr>
          <w:b w:val="0"/>
          <w:i w:val="0"/>
        </w:rPr>
        <w:br/>
      </w:r>
      <w:r>
        <w:rPr>
          <w:b/>
          <w:i w:val="0"/>
        </w:rPr>
        <w:br/>
      </w:r>
      <w:r>
        <w:rPr>
          <w:b/>
          <w:i w:val="0"/>
        </w:rPr>
        <w:br/>
      </w:r>
      <w:r>
        <w:rPr>
          <w:b/>
          <w:i w:val="0"/>
        </w:rPr>
        <w:t xml:space="preserve">BỘ NÔNG NGHIỆP </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21/2001/QĐ-BNNPTNT</w:t>
      </w:r>
      <w:r>
        <w:rPr>
          <w:b w:val="0"/>
          <w:i w:val="0"/>
        </w:rPr>
        <w:br/>
      </w:r>
      <w:r>
        <w:rPr>
          <w:b w:val="0"/>
          <w:i w:val="0"/>
        </w:rPr>
        <w:br/>
      </w:r>
      <w:r>
        <w:rPr>
          <w:b w:val="0"/>
          <w:i/>
        </w:rPr>
        <w:br/>
      </w:r>
      <w:r>
        <w:rPr>
          <w:b w:val="0"/>
          <w:i/>
        </w:rPr>
        <w:t>Hà Nội, ngày 14 tháng 3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21/2001/QĐ-BNNPTNT</w:t>
      </w:r>
      <w:r>
        <w:rPr>
          <w:b w:val="0"/>
          <w:i w:val="0"/>
        </w:rPr>
        <w:br/>
      </w:r>
      <w:r>
        <w:rPr>
          <w:b w:val="0"/>
          <w:i w:val="0"/>
        </w:rPr>
        <w:br/>
      </w:r>
      <w:r>
        <w:rPr>
          <w:b w:val="0"/>
          <w:i/>
        </w:rPr>
        <w:br/>
      </w:r>
      <w:r>
        <w:rPr>
          <w:b w:val="0"/>
          <w:i/>
        </w:rPr>
        <w:t>Hà Nội, ngày 14 tháng 3 năm 2001</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w:t>
      </w:r>
      <w:r>
        <w:rPr>
          <w:b w:val="0"/>
          <w:i w:val="0"/>
        </w:rPr>
        <w:br/>
      </w:r>
      <w:r>
        <w:rPr>
          <w:b w:val="0"/>
          <w:i w:val="0"/>
        </w:rPr>
        <w:br/>
      </w:r>
      <w:r>
        <w:rPr>
          <w:b w:val="0"/>
          <w:i w:val="0"/>
        </w:rPr>
        <w:br/>
      </w:r>
      <w:r>
        <w:rPr>
          <w:b w:val="0"/>
          <w:i w:val="0"/>
        </w:rPr>
        <w:t>VÀ PHÁT TRIỂN NÔNG THÔN</w:t>
      </w:r>
      <w:r>
        <w:rPr>
          <w:b w:val="0"/>
          <w:i w:val="0"/>
        </w:rPr>
        <w:br/>
      </w:r>
      <w:r>
        <w:rPr>
          <w:b w:val="0"/>
          <w:i w:val="0"/>
        </w:rPr>
        <w:br/>
      </w:r>
      <w:r>
        <w:rPr>
          <w:b w:val="0"/>
          <w:i w:val="0"/>
        </w:rPr>
        <w:br/>
      </w:r>
    </w:p>
    <w:p>
      <w:r>
        <w:rPr>
          <w:b w:val="0"/>
          <w:i w:val="0"/>
        </w:rPr>
        <w:br/>
      </w:r>
      <w:r>
        <w:rPr>
          <w:b w:val="0"/>
          <w:i w:val="0"/>
        </w:rPr>
        <w:t xml:space="preserve">BỘ NÔNG NGHIỆP </w:t>
      </w:r>
      <w:r>
        <w:rPr>
          <w:b w:val="0"/>
          <w:i w:val="0"/>
        </w:rPr>
        <w:br/>
      </w:r>
    </w:p>
    <w:p>
      <w:r>
        <w:rPr>
          <w:b w:val="0"/>
          <w:i w:val="0"/>
        </w:rPr>
        <w:br/>
      </w:r>
      <w:r>
        <w:rPr>
          <w:b w:val="0"/>
          <w:i w:val="0"/>
        </w:rPr>
        <w:t>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21/2001/QĐ-BNNPTNT</w:t>
      </w:r>
      <w:r>
        <w:rPr>
          <w:b w:val="0"/>
          <w:i w:val="0"/>
        </w:rPr>
        <w:br/>
      </w:r>
      <w:r>
        <w:rPr>
          <w:b w:val="0"/>
          <w:i w:val="0"/>
        </w:rPr>
        <w:br/>
      </w:r>
      <w:r>
        <w:rPr>
          <w:b w:val="0"/>
          <w:i/>
        </w:rPr>
        <w:br/>
      </w:r>
      <w:r>
        <w:rPr>
          <w:b w:val="0"/>
          <w:i/>
        </w:rPr>
        <w:t>Hà Nội, ngày 14 tháng 3 năm 2001</w:t>
      </w:r>
      <w:r>
        <w:rPr>
          <w:b w:val="0"/>
          <w:i/>
        </w:rPr>
        <w:br/>
      </w:r>
      <w:r>
        <w:rPr>
          <w:b w:val="0"/>
          <w:i w:val="0"/>
        </w:rPr>
        <w:br/>
      </w:r>
    </w:p>
    <w:p>
      <w:pPr>
        <w:jc w:val="center"/>
      </w:pPr>
      <w:r>
        <w:rPr>
          <w:b w:val="0"/>
          <w:i w:val="0"/>
        </w:rPr>
        <w:br/>
      </w:r>
      <w:r>
        <w:rPr>
          <w:b w:val="0"/>
          <w:i w:val="0"/>
        </w:rPr>
        <w:t>Số: 21/2001/QĐ-BNNPTNT</w:t>
      </w:r>
      <w:r>
        <w:rPr>
          <w:b w:val="0"/>
          <w:i w:val="0"/>
        </w:rPr>
        <w:br/>
      </w:r>
    </w:p>
    <w:p>
      <w:pPr>
        <w:jc w:val="center"/>
      </w:pPr>
      <w:r>
        <w:rPr>
          <w:b w:val="0"/>
          <w:i w:val="0"/>
        </w:rPr>
        <w:br/>
      </w:r>
      <w:r>
        <w:rPr>
          <w:b w:val="0"/>
          <w:i w:val="0"/>
        </w:rPr>
        <w:t>Hà Nội, ngày 14 tháng 3 năm 2001</w:t>
      </w:r>
      <w:r>
        <w:rPr>
          <w:b w:val="0"/>
          <w:i w:val="0"/>
        </w:rPr>
        <w:br/>
      </w:r>
    </w:p>
    <w:p>
      <w:r>
        <w:rPr>
          <w:b/>
          <w:i w:val="0"/>
        </w:rPr>
        <w:t>QUYẾT ĐỊNH</w:t>
      </w:r>
    </w:p>
    <w:p>
      <w:r>
        <w:rPr>
          <w:b/>
          <w:i w:val="0"/>
        </w:rPr>
        <w:t xml:space="preserve">Về việc Ban hành chế độ báo cáo Thống kê </w:t>
      </w:r>
      <w:r>
        <w:rPr>
          <w:b/>
          <w:i w:val="0"/>
        </w:rPr>
        <w:t>ngành Nông nghiệp và Phát triển nông thôn</w:t>
      </w:r>
    </w:p>
    <w:p>
      <w:r>
        <w:rPr>
          <w:b/>
          <w:i w:val="0"/>
        </w:rPr>
        <w:t>______________________________</w:t>
      </w:r>
    </w:p>
    <w:p>
      <w:r>
        <w:rPr>
          <w:b/>
          <w:i w:val="0"/>
        </w:rPr>
        <w:t xml:space="preserve">BỘ TRƯỞNG BỘ NÔNG NGHIỆP </w:t>
      </w:r>
      <w:r>
        <w:rPr>
          <w:b/>
          <w:i w:val="0"/>
        </w:rPr>
        <w:t>VÀ PHÁT TRIỂN NÔNG THÔN</w:t>
      </w:r>
    </w:p>
    <w:p>
      <w:r>
        <w:rPr>
          <w:b w:val="0"/>
          <w:i/>
        </w:rPr>
        <w:t>Căn cứ Pháp lệnh Kế toán và Thống kê công bố theo Lệnh số 06/LCT-HĐNN ngày 20/5/1988 của Chủ Tịch Hội đồng Nhà nước nước Cộng hoà Xã hội Chủ nghĩa Việt Nam;</w:t>
      </w:r>
    </w:p>
    <w:p>
      <w:r>
        <w:rPr>
          <w:b w:val="0"/>
          <w:i/>
        </w:rPr>
        <w:t>Căn cứ Nghị định 73 /CP ngày 01/11/1995 của Chính phủ quy định chức năng, nhiệm vụ, quyền hạn và tổ chức bộ máy của Bộ Nông nghiệp và Phát triển nông thôn;</w:t>
      </w:r>
    </w:p>
    <w:p>
      <w:r>
        <w:rPr>
          <w:b w:val="0"/>
          <w:i/>
        </w:rPr>
        <w:t>Căn cứ Quyết định số 373/TCTK-PPCĐ ngày 10/9/1996 của Tổng cục Trưởng Tổng cục Thống kê về việc ban hành chế độ báo cáo thống kê định kỳ áp dụng đối với các Tổng công ty Nhà nước;</w:t>
      </w:r>
    </w:p>
    <w:p>
      <w:r>
        <w:rPr>
          <w:b w:val="0"/>
          <w:i/>
        </w:rPr>
        <w:t xml:space="preserve">Căn cứ Chỉ thị 28/1998/CP-TTg ngày 19/08/1998 của Thủ tướng Chính phủ về tăng cường và hiện đại hoá công tác thống kê; </w:t>
      </w:r>
    </w:p>
    <w:p>
      <w:r>
        <w:rPr>
          <w:b w:val="0"/>
          <w:i/>
        </w:rPr>
        <w:t>Để đáp ứng nhu cầu thông tin phục vụ công tác quản lý của Ngành trong giai đoạn mới;</w:t>
      </w:r>
    </w:p>
    <w:p>
      <w:r>
        <w:rPr>
          <w:b w:val="0"/>
          <w:i/>
        </w:rPr>
        <w:t>Theo đề nghị của ông Vụ trưởng Vụ Kế hoạch và Quy hoạch;</w:t>
      </w:r>
    </w:p>
    <w:p>
      <w:r>
        <w:rPr>
          <w:b/>
          <w:i w:val="0"/>
        </w:rPr>
        <w:t>QUYẾT ĐỊNH:</w:t>
      </w:r>
    </w:p>
    <w:p>
      <w:r>
        <w:rPr>
          <w:b/>
          <w:i w:val="0"/>
        </w:rPr>
        <w:t xml:space="preserve">Điều 1. </w:t>
      </w:r>
      <w:r>
        <w:rPr>
          <w:b w:val="0"/>
          <w:i w:val="0"/>
        </w:rPr>
        <w:t>Nay ban hành chế độ báo cáo thống kê ngành Nông nghiệp và Phát triển nông thôn định kỳ áp dụng đối với các Tổng công ty, Công ty, Nhà máy, Xí nghiệp, các Ban quản lý dự án, các Vườn Quốc gia, các Viện, Phân Viện, các Trường.</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Các ông Thủ trưởng các đơn vị nói ở Điều 1 chịu trách nhiệm báo cáo đầy đủ, kịp thời những thông tin theo mẫu kèm theo Quyết định này.</w:t>
      </w:r>
    </w:p>
    <w:p>
      <w:r>
        <w:rPr>
          <w:b w:val="0"/>
          <w:i w:val="0"/>
        </w:rPr>
        <w:t>Các ông Chánh Văn phòng Bộ, Vụ trưởng Vụ Kế hoạch và Quy hoạch, Vụ trưởng, Cục trưởng có liên quan chịu trách nhiệm hướng dẫn, đôn đốc và kiểm tra việc thực hiện chế độ báo cáo nói trên./.</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