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21/2017/NĐ-CP Sửa đổi, bổ sung một số điều của Nghị định số 20/2011/NĐ-CP ngày 23 tháng 3 năm 2011 của Chính phủ quy định chi tiết và hướng dẫn thi hành Nghị quyết số 55/2010/QH12 ngày 24 tháng 11 năm 2010 của Quốc hội về miễn, giảm thuế sử dụng đất nông nghiệp</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21/2017/NĐ-CP</w:t>
        <w:br/>
        <w:t xml:space="preserve">     </w:t>
      </w:r>
      <w:r>
        <w:rPr>
          <w:b w:val="0"/>
          <w:i w:val="0"/>
        </w:rPr>
        <w:br/>
      </w:r>
      <w:r>
        <w:rPr>
          <w:b w:val="0"/>
          <w:i/>
        </w:rPr>
        <w:br/>
        <w:t xml:space="preserve">      Hà Nội, ngày 24 tháng 02 năm 2017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21/2017/NĐ-CP</w:t>
        <w:br/>
        <w:t xml:space="preserve">     </w:t>
      </w:r>
      <w:r>
        <w:rPr>
          <w:b w:val="0"/>
          <w:i w:val="0"/>
        </w:rPr>
        <w:br/>
      </w:r>
      <w:r>
        <w:rPr>
          <w:b w:val="0"/>
          <w:i/>
        </w:rPr>
        <w:br/>
        <w:t xml:space="preserve">      Hà Nội, ngày 24 tháng 02 năm 2017</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21/2017/NĐ-CP</w:t>
        <w:br/>
        <w:t xml:space="preserve">     </w:t>
      </w:r>
      <w:r>
        <w:rPr>
          <w:b w:val="0"/>
          <w:i w:val="0"/>
        </w:rPr>
        <w:br/>
      </w:r>
      <w:r>
        <w:rPr>
          <w:b w:val="0"/>
          <w:i/>
        </w:rPr>
        <w:br/>
        <w:t xml:space="preserve">      Hà Nội, ngày 24 tháng 02 năm 2017</w:t>
        <w:br/>
        <w:t xml:space="preserve">     </w:t>
      </w:r>
      <w:r>
        <w:rPr>
          <w:b w:val="0"/>
          <w:i w:val="0"/>
        </w:rPr>
        <w:br/>
      </w:r>
    </w:p>
    <w:p>
      <w:pPr>
        <w:jc w:val="center"/>
      </w:pPr>
      <w:r>
        <w:rPr>
          <w:b w:val="0"/>
          <w:i w:val="0"/>
        </w:rPr>
        <w:br/>
        <w:t xml:space="preserve">      Số: 21/2017/NĐ-CP</w:t>
        <w:br/>
        <w:t xml:space="preserve">     </w:t>
      </w:r>
    </w:p>
    <w:p>
      <w:pPr>
        <w:jc w:val="center"/>
      </w:pPr>
      <w:r>
        <w:rPr>
          <w:b w:val="0"/>
          <w:i w:val="0"/>
        </w:rPr>
        <w:br/>
        <w:t xml:space="preserve">      Hà Nội, ngày 24 tháng 02 năm 2017</w:t>
        <w:br/>
        <w:t xml:space="preserve">     </w:t>
      </w:r>
    </w:p>
    <w:p>
      <w:r>
        <w:rPr>
          <w:b/>
          <w:i w:val="0"/>
        </w:rPr>
        <w:t>NGHỊ ĐỊNH</w:t>
      </w:r>
    </w:p>
    <w:p>
      <w:r>
        <w:rPr>
          <w:b/>
          <w:i w:val="0"/>
        </w:rPr>
        <w:t>Sửa đổi, bổ sung một số điều của Nghị định số 20/2011/NĐ-CP</w:t>
      </w:r>
    </w:p>
    <w:p>
      <w:r>
        <w:rPr>
          <w:b/>
          <w:i w:val="0"/>
        </w:rPr>
        <w:t xml:space="preserve"> </w:t>
      </w:r>
      <w:r>
        <w:rPr>
          <w:b/>
          <w:i w:val="0"/>
        </w:rPr>
        <w:t xml:space="preserve">ngày 23 tháng 3 năm 2011 của Chính phủ quy định chi tiết </w:t>
      </w:r>
    </w:p>
    <w:p>
      <w:r>
        <w:rPr>
          <w:b/>
          <w:i w:val="0"/>
        </w:rPr>
        <w:t xml:space="preserve">và hướng dẫn thi hành Nghị quyết số 55/2010/QH12 ngày 24 tháng 11 </w:t>
      </w:r>
    </w:p>
    <w:p>
      <w:r>
        <w:rPr>
          <w:b/>
          <w:i w:val="0"/>
        </w:rPr>
        <w:t>năm 2010 của Quốc hội về miễn, giảm thuế sử dụng đất nông nghiệp</w:t>
      </w:r>
    </w:p>
    <w:p>
      <w:r>
        <w:rPr>
          <w:b w:val="0"/>
          <w:i w:val="0"/>
        </w:rPr>
        <w:t>____________</w:t>
      </w:r>
    </w:p>
    <w:p>
      <w:r>
        <w:rPr>
          <w:b w:val="0"/>
          <w:i/>
        </w:rPr>
        <w:t>Căn cứ Luật tổ chức Chính phủ ngày 19 tháng 6 năm 2015;</w:t>
      </w:r>
    </w:p>
    <w:p>
      <w:r>
        <w:rPr>
          <w:b w:val="0"/>
          <w:i/>
        </w:rPr>
        <w:t>Căn cứ Luật thuế sử dụng đất nông nghiệp ngày 10 tháng 7 năm 1993;</w:t>
      </w:r>
    </w:p>
    <w:p>
      <w:r>
        <w:rPr>
          <w:b w:val="0"/>
          <w:i/>
        </w:rPr>
        <w:t>Căn cứ Luật quản lý thuế ngày 29 tháng 11 năm 2006 và Luật sửa đổi, bổ sung một số điều của Luật quản lý thuế ngày 20 tháng 11 năm 2012;</w:t>
      </w:r>
    </w:p>
    <w:p>
      <w:r>
        <w:rPr>
          <w:b w:val="0"/>
          <w:i/>
        </w:rPr>
        <w:t xml:space="preserve">Căn cứ Nghị quyết số 55/2010/QH12 </w:t>
      </w:r>
      <w:r>
        <w:rPr>
          <w:b w:val="0"/>
          <w:i/>
        </w:rPr>
        <w:t>ngày 24 tháng 11 năm 2010 về miễn, giảm thuế sử dụng đất nông nghiệp;</w:t>
      </w:r>
    </w:p>
    <w:p>
      <w:r>
        <w:rPr>
          <w:b w:val="0"/>
          <w:i/>
        </w:rPr>
        <w:t>Căn cứ Nghị quyết số 28/2016/QH14 ngày 11 tháng 11 năm 2016 về sửa đổi, bổ sung một số điều của Nghị quyết số 55/2010/QH12 về miễn, giảm thuế sử dụng đất nông nghiệp;</w:t>
      </w:r>
    </w:p>
    <w:p>
      <w:r>
        <w:rPr>
          <w:b w:val="0"/>
          <w:i/>
        </w:rPr>
        <w:t>Theo đề nghị của Bộ trưởng Bộ Tài chính;</w:t>
      </w:r>
    </w:p>
    <w:p>
      <w:r>
        <w:rPr>
          <w:b w:val="0"/>
          <w:i/>
        </w:rPr>
        <w:t xml:space="preserve">Chính phủ ban hành Nghị định </w:t>
      </w:r>
      <w:r>
        <w:rPr>
          <w:b w:val="0"/>
          <w:i/>
        </w:rPr>
        <w:t>sửa đổi, bổ sung một số điều của Nghị định số 20/2011/NĐ-CP ngày 23 tháng 3 năm 2011 của Chính phủ quy định chi tiết và hướng dẫn thi hành Nghị quyết số 55/2010/QH12 ngày 24 tháng 11 năm 2010 của Quốc hội về miễn, giảm thuế sử dụng đất nông nghiệp.</w:t>
      </w:r>
    </w:p>
    <w:p>
      <w:r>
        <w:rPr>
          <w:b/>
          <w:i w:val="0"/>
        </w:rPr>
        <w:t>Điều 1. S</w:t>
      </w:r>
      <w:r>
        <w:rPr>
          <w:b w:val="0"/>
          <w:i w:val="0"/>
        </w:rPr>
        <w:t>ửa đổi, bổ sung một số điều của Nghị định số 20/2011/NĐ-CP ngày 23 tháng 3 năm 2011 của Chính phủ quy định chi tiết và hướng dẫn thi hành Nghị quyết số 55/2010/QH12 ngày 24 tháng 11 năm 2010 về miễn, giảm thuế sử dụng đất nông nghiệp như sau:</w:t>
      </w:r>
    </w:p>
    <w:p>
      <w:r>
        <w:rPr>
          <w:b w:val="0"/>
          <w:i w:val="0"/>
        </w:rPr>
        <w:t>1. Điều 1 được sửa đổi, bổ sung như sau:</w:t>
      </w:r>
    </w:p>
    <w:p>
      <w:r>
        <w:rPr>
          <w:b w:val="0"/>
          <w:i w:val="0"/>
        </w:rPr>
        <w:t>a) Đoạn đầu Điều 1 được sửa lại như sau:</w:t>
      </w:r>
    </w:p>
    <w:p>
      <w:r>
        <w:rPr>
          <w:b/>
          <w:i w:val="0"/>
        </w:rPr>
        <w:t>“Điều 1. Đối tượng được miễn thuế sử dụng đất nông nghiệp</w:t>
      </w:r>
    </w:p>
    <w:p>
      <w:r>
        <w:rPr>
          <w:b w:val="0"/>
          <w:i w:val="0"/>
        </w:rPr>
        <w:t>Đối tượng được miễn thuế sử dụng đất nông nghiệp thực hiện theo quy định tại khoản 1, 2 Điều 1 Nghị quyết số 55/2010/QH12 ngày 24 tháng 11 năm 2010 và khoản 1 Điều 1 Nghị quyết số 28/2016/QH14 ngày 11 tháng 11 năm 2016, cụ thể như sau:”</w:t>
      </w:r>
    </w:p>
    <w:p>
      <w:r>
        <w:rPr>
          <w:b w:val="0"/>
          <w:i w:val="0"/>
        </w:rPr>
        <w:t>b) Khoản 3 được sửa đổi, bổ sung như sau:</w:t>
      </w:r>
    </w:p>
    <w:p>
      <w:r>
        <w:rPr>
          <w:b w:val="0"/>
          <w:i w:val="0"/>
        </w:rPr>
        <w:t>“3. Miễn thuế sử dụng đất nông nghiệp đối với toàn bộ diện tích đất nông nghiệp cho các đối tượng sau đây:</w:t>
      </w:r>
    </w:p>
    <w:p>
      <w:r>
        <w:rPr>
          <w:b w:val="0"/>
          <w:i w:val="0"/>
        </w:rPr>
        <w:t>a) Hộ gia đình, cá nhân được Nhà nước giao, công nhận đất để sản xuất nông nghiệp, nhận chuyển quyền sử dụng đất nông nghiệp (bao gồm cả nhận thừa kế, tặng cho quyền sử dụng đất nông nghiệp).</w:t>
      </w:r>
    </w:p>
    <w:p>
      <w:r>
        <w:rPr>
          <w:b w:val="0"/>
          <w:i w:val="0"/>
        </w:rPr>
        <w:t>b) Hộ gia đình, cá nhân là thành viên hợp tác xã sản xuất nông nghiệp, nông trường viên, lâm trường viên đã nhận đất giao khoán ổn định của hợp tác xã, nông trường quốc doanh, lâm trường quốc doanh và hộ gia đình, cá nhân nhận đất giao khoán ổn định của công ty nông, lâm nghiệp để sản xuất nông nghiệp theo quy định của pháp luật.</w:t>
      </w:r>
    </w:p>
    <w:p>
      <w:r>
        <w:rPr>
          <w:b w:val="0"/>
          <w:i w:val="0"/>
        </w:rPr>
        <w:t>Việc giao khoán đất của hợp tác xã và nông trường quốc doanh, lâm trường quốc doanh để sản xuất nông nghiệp thực hiện theo quy định tại Nghị định số 135/2005/NĐ-CP ngày 08 tháng 11 năm 2005 của Chính phủ và các văn bản sửa đổi, bổ sung, thay thế (nếu có).</w:t>
      </w:r>
    </w:p>
    <w:p>
      <w:r>
        <w:rPr>
          <w:b w:val="0"/>
          <w:i w:val="0"/>
        </w:rPr>
        <w:t>Nông trường viên, lâm trường viên bao gồm: Cán bộ, công nhân, viên chức đang làm việc cho nông trường quốc doanh, lâm trường quốc doanh; hộ gia đình có người đang làm việc cho nông trường quốc doanh, lâm trường quốc doanh hoặc đã nghỉ hưu, nghỉ mất sức lao động, được hưởng chế độ đang cư trú trên địa bàn; hộ gia đình có nhu cầu trực tiếp sản xuất nông nghiệp, lâm nghiệp, nuôi trồng thủy sản đang cư trú trên địa bàn.</w:t>
      </w:r>
    </w:p>
    <w:p>
      <w:r>
        <w:rPr>
          <w:b w:val="0"/>
          <w:i w:val="0"/>
        </w:rPr>
        <w:t>c) Hộ gia đình, cá nhân sản xuất nông nghiệp góp quyền sử dụng đất nông nghiệp của mình để thành lập hợp tác xã sản xuất nông nghiệp theo quy định của Luật hợp tác xã.”</w:t>
      </w:r>
    </w:p>
    <w:p>
      <w:r>
        <w:rPr>
          <w:b w:val="0"/>
          <w:i w:val="0"/>
        </w:rPr>
        <w:t>2. Điều 4 được sửa đổi, bổ sung như sau:</w:t>
      </w:r>
    </w:p>
    <w:p>
      <w:r>
        <w:rPr>
          <w:b/>
          <w:i w:val="0"/>
        </w:rPr>
        <w:t>“Điều 4. Khai thuế và điều chỉnh, bổ sung sổ thuế</w:t>
      </w:r>
    </w:p>
    <w:p>
      <w:r>
        <w:rPr>
          <w:b w:val="0"/>
          <w:i w:val="0"/>
        </w:rPr>
        <w:t>1. Việc khai thuế và điều chỉnh, bổ sung sổ thuế sử dụng đất nông nghiệp đối với các trường hợp có thay đổi về nội dung miễn thuế theo quy định tại Nghị định này so với quy định của pháp luật về miễn, giảm thuế sử dụng đất nông nghiệp đã thực hiện trong giai đoạn từ năm 2003 đến hết năm 2010 thì tiếp tục thực hiện theo quy định tại Nghị định số 20/2011/NĐ-CP ngày 23 tháng 3 năm 2011 của Chính phủ và các văn bản hướng dẫn thi hành.</w:t>
      </w:r>
    </w:p>
    <w:p>
      <w:r>
        <w:rPr>
          <w:b w:val="0"/>
          <w:i w:val="0"/>
        </w:rPr>
        <w:t>2. Việc khai thuế và điều chỉnh, bổ sung sổ thuế sử dụng đất nông nghiệp đối với các đối tượng đang phải nộp thuế sử dụng đất nông nghiệp được chuyển sang miễn thuế từ năm 2017 đến hết năm 2020 như sau:</w:t>
      </w:r>
    </w:p>
    <w:p>
      <w:r>
        <w:rPr>
          <w:b w:val="0"/>
          <w:i w:val="0"/>
        </w:rPr>
        <w:t>a) Căn cứ sổ thuế sử dụng đất nông nghiệp (sổ thuế gốc, sổ theo dõi thu) năm 2016 và tình hình thực tế tại địa phương, Chi cục thuế phối hợp với Ủy ban nhân dân cấp xã thực hiện rà soát và xác định đối tượng được miễn thuế sử dụng đất nông nghiệp theo quy định để chuyển từ sổ theo dõi thu sang sổ thuế gốc.</w:t>
      </w:r>
    </w:p>
    <w:p>
      <w:r>
        <w:rPr>
          <w:b w:val="0"/>
          <w:i w:val="0"/>
        </w:rPr>
        <w:t>b) Người nộp thuế đã có tên trong sổ thuế sử dụng đất nông nghiệp nay thuộc đối tượng được miễn thuế theo quy định thì không phải kê khai lại và làm lại hồ sơ xét miễn thuế. Cơ quan thuế thực hiện chuyển sổ theo dõi theo hướng dẫn tại điểm a khoản này. Trường hợp phát sinh mới đối tượng được miễn thuế sử dụng đất nông nghiệp thì cơ quan thuế phối hợp với Ủy ban nhân dân cấp xã và các tổ chức, đơn vị có liên quan hướng dẫn người nộp thuế kê khai và lập hồ sơ miễn thuế theo quy định, đồng thời cơ quan thuế bổ sung sổ thuế sử dụng đất nông nghiệp.</w:t>
      </w:r>
    </w:p>
    <w:p>
      <w:r>
        <w:rPr>
          <w:b w:val="0"/>
          <w:i w:val="0"/>
        </w:rPr>
        <w:t>c) Trường hợp trong năm nếu có sự thay đổi về căn cứ tính thuế thì người nộp thuế phải thực hiện kê khai lại và nộp cho Ủy ban nhân dân cấp xã để điều chỉnh sổ thuế.</w:t>
      </w:r>
    </w:p>
    <w:p>
      <w:r>
        <w:rPr>
          <w:b w:val="0"/>
          <w:i w:val="0"/>
        </w:rPr>
        <w:t>d) Ban hành quyết định miễn thuế</w:t>
      </w:r>
    </w:p>
    <w:p>
      <w:r>
        <w:rPr>
          <w:b w:val="0"/>
          <w:i w:val="0"/>
        </w:rPr>
        <w:t>- Căn cứ Danh sách miễn thuế sử dụng đất nông nghiệp do Ủy ban nhân dân cấp xã gửi, Chi cục thuế xác định số thuế được miễn của từng người nộp thuế.</w:t>
      </w:r>
    </w:p>
    <w:p>
      <w:r>
        <w:rPr>
          <w:b w:val="0"/>
          <w:i w:val="0"/>
        </w:rPr>
        <w:t>Đối với người nộp thuế do Cục thuế trực tiếp quản lý thuế (bao gồm cả trường hợp Cục thuế quản lý nhưng ủy quyền cho Chi cục thuế thu) thì Chi cục thuế lập riêng danh sách và số thuế được miễn của từng người nộp thuế để gửi Cục thuế xét duyệt và ban hành quyết định miễn thuế cho người nộp thuế.</w:t>
      </w:r>
    </w:p>
    <w:p>
      <w:r>
        <w:rPr>
          <w:b w:val="0"/>
          <w:i w:val="0"/>
        </w:rPr>
        <w:t>Đối với người nộp thuế do Chi cục thuế quản lý thu thuế thì Chi cục trưởng Chi cục thuế ban hành quyết định miễn thuế kèm theo Danh sách người nộp thuế được miễn của từng xã.</w:t>
      </w:r>
    </w:p>
    <w:p>
      <w:r>
        <w:rPr>
          <w:b w:val="0"/>
          <w:i w:val="0"/>
        </w:rPr>
        <w:t>- Căn cứ Danh sách miễn thuế sử dụng đất nông nghiệp đã được Cơ quan thuế quyết định, Ủy ban nhân dân cấp xã thông báo số thuế được miễn đến từng người nộp thuế đã được duyệt và niêm yết tại “Bộ phận tiếp nhận và trả kết quả” trong thời hạn 30 ngày kể từ ngày nhận được quyết định miễn thuế của Cơ quan thuế.</w:t>
      </w:r>
    </w:p>
    <w:p>
      <w:r>
        <w:rPr>
          <w:b w:val="0"/>
          <w:i w:val="0"/>
        </w:rPr>
        <w:t>- Chi cục thuế gửi báo cáo về việc miễn thuế sử dụng đất nông nghiệp của Chi cục thuế thực hiện cho Cục thuế tỉnh, thành phố để theo dõi và kiểm tra; Cục thuế tỉnh, thành phố trực thuộc trung ương tổng hợp tình hình miễn thuế sử dụng đất nông nghiệp của địa phương và gửi báo cáo về Bộ Tài chính (Tổng cục thuế) trước ngày 31 tháng 12 năm 2017.</w:t>
      </w:r>
    </w:p>
    <w:p>
      <w:r>
        <w:rPr>
          <w:b w:val="0"/>
          <w:i w:val="0"/>
        </w:rPr>
        <w:t>- Cơ quan thuế ban hành quyết định miễn thuế một lần phù hợp với thời hạn miễn thuế sử dụng đất nông nghiệp theo quy định.”</w:t>
      </w:r>
    </w:p>
    <w:p>
      <w:r>
        <w:rPr>
          <w:b/>
          <w:i w:val="0"/>
        </w:rPr>
        <w:t xml:space="preserve">Điều 2. </w:t>
      </w:r>
      <w:r>
        <w:rPr>
          <w:b w:val="0"/>
          <w:i w:val="0"/>
        </w:rPr>
        <w:t>Bãi bỏ các Điều 2, 3, 6 và Điều 7 Nghị định số 20/2011/NĐ-CP ngày 23 tháng 3 năm 2011 của Chính phủ.</w:t>
      </w:r>
    </w:p>
    <w:p>
      <w:r>
        <w:rPr>
          <w:b/>
          <w:i w:val="0"/>
        </w:rPr>
        <w:t>Điều 3. Hiệu lực thi hành</w:t>
      </w:r>
    </w:p>
    <w:p>
      <w:r>
        <w:rPr>
          <w:b w:val="0"/>
          <w:i w:val="0"/>
        </w:rPr>
        <w:t>1. Nghị định này có hiệu lực thi hành từ ngày ký và áp dụng cho kỳ tính thuế từ năm 2017.</w:t>
      </w:r>
    </w:p>
    <w:p>
      <w:r>
        <w:rPr>
          <w:b w:val="0"/>
          <w:i w:val="0"/>
        </w:rPr>
        <w:t>2. Các Bộ trưởng, Thủ trưởng cơ quan ngang bộ, Thủ trưởng cơ quan thuộc Chính phủ, Chủ tịch Ủy ban nhân dân tỉnh, thành phố trực thuộc trung ương và các tổ chức, cá nhân có liên quan chịu trách nhiệm thi hành Nghị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Xuân Phúc</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Xuân Phúc</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Nguyễn Xuân Phúc</w:t>
        <w:br/>
        <w:t xml:space="preserve">     </w:t>
      </w:r>
      <w:r>
        <w:rPr>
          <w:b w:val="0"/>
          <w:i w:val="0"/>
        </w:rPr>
        <w:br/>
      </w:r>
    </w:p>
    <w:p>
      <w:r>
        <w:rPr>
          <w:b w:val="0"/>
          <w:i w:val="0"/>
        </w:rPr>
        <w:br/>
        <w:t xml:space="preserve">      TM. CHÍNH PHỦ </w:t>
        <w:br/>
        <w:t xml:space="preserve">      </w:t>
      </w:r>
      <w:r>
        <w:br/>
      </w:r>
      <w:r>
        <w:rPr>
          <w:b w:val="0"/>
          <w:i w:val="0"/>
        </w:rPr>
        <w:br/>
        <w:t xml:space="preserve">       THỦ TƯỚNG CHÍNH PHỦ</w:t>
        <w:br/>
        <w:t xml:space="preserve">     </w:t>
      </w:r>
    </w:p>
    <w:p>
      <w:r>
        <w:rPr>
          <w:b w:val="0"/>
          <w:i w:val="0"/>
        </w:rPr>
        <w:br/>
        <w:t xml:space="preserve">      (Đã ký)</w:t>
        <w:br/>
        <w:t xml:space="preserve">     </w:t>
      </w:r>
    </w:p>
    <w:p>
      <w:r>
        <w:rPr>
          <w:b w:val="0"/>
          <w:i w:val="0"/>
        </w:rPr>
        <w:br/>
        <w:t xml:space="preserve">      Nguyễn Xuân Phúc</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