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21/2023/QĐ-UBND quy định giá bán buôn, bán lẻ nước sạch sử dụng cho mục đích sinh hoạt khu vực nông thôn trên địa bàn Thành phố Hải Phòng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THÀNH PHỐ HẢI PHÒNG</w:t>
      </w:r>
      <w:r>
        <w:rPr>
          <w:b w:val="0"/>
          <w:i w:val="0"/>
        </w:rPr>
        <w:br/>
      </w:r>
      <w:r>
        <w:rPr>
          <w:b w:val="0"/>
          <w:i w:val="0"/>
        </w:rPr>
        <w:t>___________</w:t>
      </w:r>
      <w:r>
        <w:rPr>
          <w:b w:val="0"/>
          <w:i w:val="0"/>
        </w:rPr>
        <w:br/>
      </w:r>
      <w:r>
        <w:rPr>
          <w:b w:val="0"/>
          <w:i w:val="0"/>
        </w:rPr>
        <w:t>Số: 21/2023/QĐ-UBND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Hải Phòng, ngày 18 tháng 7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HẢI PHÒNG</w:t>
            </w:r>
            <w:r>
              <w:rPr>
                <w:b w:val="0"/>
                <w:i w:val="0"/>
              </w:rPr>
              <w:br/>
            </w:r>
            <w:r>
              <w:rPr>
                <w:b w:val="0"/>
                <w:i w:val="0"/>
              </w:rPr>
              <w:t>___________</w:t>
            </w:r>
            <w:r>
              <w:rPr>
                <w:b w:val="0"/>
                <w:i w:val="0"/>
              </w:rPr>
              <w:br/>
            </w:r>
            <w:r>
              <w:rPr>
                <w:b w:val="0"/>
                <w:i w:val="0"/>
              </w:rPr>
              <w:t>Số: 21/2023/QĐ-UBND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Hải Phòng, ngày 18 tháng 7 năm 2023</w:t>
            </w:r>
          </w:p>
        </w:tc>
      </w:tr>
    </w:tbl>
    <w:p>
      <w:pPr>
        <w:jc w:val="center"/>
      </w:pPr>
      <w:r>
        <w:rPr>
          <w:b/>
          <w:i w:val="0"/>
        </w:rPr>
        <w:t>QUYẾT ĐỊNH</w:t>
      </w:r>
      <w:r>
        <w:br/>
      </w:r>
      <w:r>
        <w:rPr>
          <w:b/>
          <w:i w:val="0"/>
        </w:rPr>
        <w:br/>
        <w:t xml:space="preserve">      Quy định giá bán buôn, bán lẻ nước sạch sử dụng cho mục đích sinh hoạt </w:t>
      </w:r>
    </w:p>
    <w:p>
      <w:pPr>
        <w:jc w:val="center"/>
      </w:pPr>
      <w:r>
        <w:rPr>
          <w:b/>
          <w:i w:val="0"/>
        </w:rPr>
        <w:t>khu vực nông thôn trên địa bàn thành phố Hải Phòng</w:t>
      </w:r>
    </w:p>
    <w:p>
      <w:pPr>
        <w:jc w:val="center"/>
      </w:pPr>
      <w:r>
        <w:rPr>
          <w:b/>
          <w:i w:val="0"/>
        </w:rPr>
        <w:t>_________________</w:t>
      </w:r>
    </w:p>
    <w:p>
      <w:pPr>
        <w:jc w:val="center"/>
      </w:pPr>
      <w:r>
        <w:rPr>
          <w:b/>
          <w:i w:val="0"/>
        </w:rPr>
        <w:t>ỦY BAN NHÂN DÂN THÀNH PHỐ HẢI PHÒNG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117/2007/NĐ-CP ngày 11 tháng 7 năm 2007 của Chính phủ về sản xuất, cung cấp và tiêu thụ nước sạch;</w:t>
      </w:r>
    </w:p>
    <w:p>
      <w:r>
        <w:rPr>
          <w:b w:val="0"/>
          <w:i/>
        </w:rPr>
        <w:t>Căn cứ Nghị định số 124/2011/NĐ-CP ngày 28 tháng 12 năm 2011 của Chính phủ sửa đổi, bổ sung một số điều của Nghị định số 117/2007/NĐ-CP ngày 11 tháng 7 năm 2007 của Chính phủ về sản xuất, cung cấp và tiêu thụ nước sạch;</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Thông tư số 44/2021/TT-BTC ngày 18 tháng 6 năm 2021 của Bộ trưởng Bộ Tài chính về khung giá, nguyên tắc, phương pháp xác định giá nước sạch sinh hoạt;</w:t>
      </w:r>
    </w:p>
    <w:p>
      <w:r>
        <w:rPr>
          <w:b w:val="0"/>
          <w:i/>
        </w:rPr>
        <w:t>Theo đề nghị của Giám đốc Sở Nông nghiệp và Phát triển nông thôn tại Tờ trình số 128/TTr-SNN ngày 23 tháng 6 năm 2023.</w:t>
      </w:r>
    </w:p>
    <w:p>
      <w:pPr>
        <w:jc w:val="center"/>
      </w:pPr>
      <w:r>
        <w:rPr>
          <w:b/>
          <w:i w:val="0"/>
        </w:rPr>
        <w:t>QUYẾT ĐỊNH:</w:t>
      </w:r>
    </w:p>
    <w:p>
      <w:r>
        <w:rPr>
          <w:b/>
          <w:i w:val="0"/>
        </w:rPr>
        <w:t>Điều 1. Phạm vi điều chỉnh và đối tượng áp dụng</w:t>
      </w:r>
    </w:p>
    <w:p>
      <w:r>
        <w:rPr>
          <w:b w:val="0"/>
          <w:i w:val="0"/>
        </w:rPr>
        <w:t>1. Phạm vi điều chỉnh: Quyết định này quy định về giá bán buôn, bán lẻ nước sạch sử dụng cho mục đích sinh hoạt khu vực nông thôn trên địa bàn thành phố Hải Phòng trừ vùng phục vụ của Công ty Cổ phần Cấp nước Hải Phòng.</w:t>
      </w:r>
    </w:p>
    <w:p>
      <w:r>
        <w:rPr>
          <w:b w:val="0"/>
          <w:i w:val="0"/>
        </w:rPr>
        <w:t>2. Đối tượng áp dụng: Quyết định này áp dụng đối với cơ quan, đơn vị, tổ chức, cá nhân cấp nước và sử dụng nước sạch sinh hoạt khu vực nông thôn trên địa bàn thành phố Hải Phòng, trừ vùng phục vụ của các đơn vị cấp nước đã được Uỷ ban nhân dân thành phố quyết định giá bán nước sạch cho mục đích sinh hoạt khu vực nông thôn.</w:t>
      </w:r>
    </w:p>
    <w:p>
      <w:r>
        <w:rPr>
          <w:b/>
          <w:i w:val="0"/>
        </w:rPr>
        <w:t xml:space="preserve">Điều 2. </w:t>
      </w:r>
      <w:r>
        <w:rPr>
          <w:b w:val="0"/>
          <w:i w:val="0"/>
        </w:rPr>
        <w:t>Quy định giá bán buôn, bán lẻ nước sạch sử dụng cho mục đích sinh hoạt khu vực nông thôn trên địa bàn thành phố Hải Phòng,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Nhóm khách hàng sử dụng nước sạch</w:t>
            </w:r>
          </w:p>
        </w:tc>
        <w:tc>
          <w:tcPr>
            <w:tcW w:type="dxa" w:w="1728"/>
          </w:tcPr>
          <w:p>
            <w:r>
              <w:rPr>
                <w:b w:val="0"/>
                <w:i w:val="0"/>
              </w:rPr>
              <w:br/>
            </w:r>
            <w:r>
              <w:rPr>
                <w:b/>
                <w:i w:val="0"/>
              </w:rPr>
              <w:t>Ký hiệu</w:t>
            </w:r>
          </w:p>
        </w:tc>
        <w:tc>
          <w:tcPr>
            <w:tcW w:type="dxa" w:w="1728"/>
          </w:tcPr>
          <w:p>
            <w:r>
              <w:rPr>
                <w:b w:val="0"/>
                <w:i w:val="0"/>
              </w:rPr>
              <w:br/>
            </w:r>
            <w:r>
              <w:rPr>
                <w:b/>
                <w:i w:val="0"/>
              </w:rPr>
              <w:t>Hệ số tính giá cụ thể đối với từng bậc thang, nhóm khách hàng</w:t>
            </w:r>
          </w:p>
        </w:tc>
        <w:tc>
          <w:tcPr>
            <w:tcW w:type="dxa" w:w="1728"/>
          </w:tcPr>
          <w:p>
            <w:r>
              <w:rPr>
                <w:b w:val="0"/>
                <w:i w:val="0"/>
              </w:rPr>
              <w:br/>
            </w:r>
            <w:r>
              <w:rPr>
                <w:b/>
                <w:i w:val="0"/>
              </w:rPr>
              <w:t>Giá bán nước sạch (đồng/m</w:t>
            </w:r>
            <w:r>
              <w:rPr>
                <w:b/>
                <w:i w:val="0"/>
              </w:rPr>
              <w:t>3</w:t>
            </w:r>
            <w:r>
              <w:rPr>
                <w:b/>
                <w:i w:val="0"/>
              </w:rPr>
              <w:t>)</w:t>
            </w:r>
          </w:p>
        </w:tc>
      </w:tr>
    </w:tbl>
    <w:p>
      <w:r>
        <w:rPr>
          <w:b w:val="0"/>
          <w:i/>
        </w:rPr>
        <w:t>Giá bán chưa bao gồm thuế GTGT, giá dịch vụ thoát nước, phí bảo vệ môi trường đối với nước thải sinh hoạt, thuế tài nguyên nước (đối với các nhà máy nước khai thác nước thô từ nguồn nước mặt khác)</w:t>
      </w:r>
    </w:p>
    <w:p>
      <w:r>
        <w:rPr>
          <w:b/>
          <w:i w:val="0"/>
        </w:rPr>
        <w:t>Điều 3. Hiệu lực thi hành</w:t>
      </w:r>
    </w:p>
    <w:p>
      <w:r>
        <w:rPr>
          <w:b w:val="0"/>
          <w:i w:val="0"/>
        </w:rPr>
        <w:t>Quyết định này có hiệu lực thi hành kể từ ngày 01 tháng 8 năm 2023 và thay thế Quyết định số 03/2017/QĐ-UBND ngày 14 tháng 7 năm 2017 của Ủy ban nhân dân thành phố về giá nước sạch sinh hoạt khu vực nông thôn trên địa bàn thành phố Hải Phòng.</w:t>
      </w:r>
    </w:p>
    <w:p>
      <w:r>
        <w:rPr>
          <w:b/>
          <w:i w:val="0"/>
        </w:rPr>
        <w:t>Điều 4. Tổ chức thực hiện</w:t>
      </w:r>
    </w:p>
    <w:p>
      <w:r>
        <w:rPr>
          <w:b w:val="0"/>
          <w:i w:val="0"/>
        </w:rPr>
        <w:t>Chánh Văn phòng Ủy ban nhân dân thành phố; Giám đốc các Sở: Nông nghiệp và Phát triển nông thôn, Tài chính, Xây dựng; Cục trưởng Cục Thuế thành phố; Chủ tịch Ủy ban nhân dân các huyện, quận; Chủ tịch Ủy ban nhân dân các các xã, thị trấn; Thủ trưởng các ngành, các cơ quan, đơn vị,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rPr>
                <w:b/>
                <w:i w:val="0"/>
              </w:rPr>
              <w:br/>
              <w:t xml:space="preserve">         Nguyễn Đức Thọ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