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21/CT- UB về việc tăng cường công tác thuỷ lợi nội đồng và thu thuỷ lợi phí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w:t>
      </w:r>
    </w:p>
    <w:p>
      <w:pPr>
        <w:jc w:val="center"/>
      </w:pPr>
      <w:r>
        <w:rPr>
          <w:b/>
          <w:i w:val="0"/>
        </w:rPr>
        <w:t>Về việc tăng cường công tác</w:t>
      </w:r>
    </w:p>
    <w:p>
      <w:pPr>
        <w:jc w:val="center"/>
      </w:pPr>
      <w:r>
        <w:rPr>
          <w:b/>
          <w:i w:val="0"/>
        </w:rPr>
        <w:t xml:space="preserve"> thuỷ lợi nội đồng và thu thuỷ lợi phí</w:t>
      </w:r>
    </w:p>
    <w:p>
      <w:r>
        <w:rPr>
          <w:b w:val="0"/>
          <w:i w:val="0"/>
        </w:rPr>
        <w:t>Thời gian qua tỉnh ta đã xây dựng được nhiều công trình thuỷ lợi bằng nhiều nguồn vốn đã góp phần rất lớn trong việc thâm canh tăng vụ và mở rộng diện tích đưa năng suất lúa các vụ lên. Tuy nhiên do đầu tư xây dựng hệ thống thuỷ lợi, đặc biệt là hệ thống thuỷ lợi nội đồng chưa đồng bộ, chưa được dân thực sự quan tâm, mặt khác công tác thu thuỷ lợi phí chưa được tính đúng, tính đủ, người nông dân chưa ý thức được tầm quan trọng của việc đóng thuỷ lợi phí để bù đắp chi phí quản lý, sửa chữa tu bổ kịp thời hệ thống kênh đầu mối và nhất là chi cho tiền điện phục vụ tưới tiêu.</w:t>
      </w:r>
    </w:p>
    <w:p>
      <w:r>
        <w:rPr>
          <w:b w:val="0"/>
          <w:i w:val="0"/>
        </w:rPr>
        <w:t>Để đảm bảo khai thác tốt hệ thống thuỷ nông phục vụ lúa đông xuân 1992-1993 trong tỉnh và làm tốt công tác thu thuỷ lợi phí. UBND tỉnh chỉ đạo cho Sở Thuỷ lợi, UBND các huyện, thị xã, Công ty thuỷ nông tiến hành các công việc sau :</w:t>
      </w:r>
    </w:p>
    <w:p>
      <w:r>
        <w:rPr>
          <w:b w:val="0"/>
          <w:i w:val="0"/>
        </w:rPr>
        <w:t>- Trên cơ sở quy hoạch lại hệ thống thuỷ lợi, Sở Thuỷ sản cần hướng dẫn nông dân làm công tác thuỷ lợi nội đồng để đảm bảo tưới tiêu phục vụ cho sản xuất nông nghiệp trước mắt là phục vụ vụ đông xuân tới.</w:t>
      </w:r>
    </w:p>
    <w:p>
      <w:r>
        <w:rPr>
          <w:b w:val="0"/>
          <w:i w:val="0"/>
        </w:rPr>
        <w:t>- Các huyện, thị xã tổ chức phát động phong trào nông dân làm thuỷ lợi nội đồng có tổng kết rút kinh nghiệm, nêu điển hình (nhất là hiệu quả thuỷ lợi nội đồng huyện Ba Tri) để người dân thấy rõ hiệu quả của công tác thuỷ lợi nội đồng.</w:t>
      </w:r>
    </w:p>
    <w:p>
      <w:r>
        <w:rPr>
          <w:b w:val="0"/>
          <w:i w:val="0"/>
        </w:rPr>
        <w:t>- Giao cho Sở Thủy sản cùng Công ty thuỷ nông xây dựng phương án thuỷ lợi phí phù hợp với điều kiện thực tế tỉnh Bến Tre để trình Thường trực UBND tỉnh duyệt cho thực hiện vào đầu năm 1993. Từ nay đến cuối năm, Sở Thuỷ lợi, Công ty thuỷ nông cần có biện pháp tổ chức tận thu thuỷ lợi phí, có thể phối hợp với ngành thuế để đảm bảo tránh thất thu.</w:t>
      </w:r>
    </w:p>
    <w:p>
      <w:r>
        <w:rPr>
          <w:b w:val="0"/>
          <w:i w:val="0"/>
        </w:rPr>
        <w:t>Công tác thuỷ lợi nội đồng và đóng thuỷ lợi phí là quyền lợi và cũng là nghĩa vụ của mỗi người dân sản xuất nông nghiệp. Vì vậy giao cho Giám đốc Sở Thuỷ lợi triển khai cho các huyện, thị xã thông suốt và thực hiện, có vướng mắc cần kịp thời phản ánh đề xuất về UBND tỉnh để có hướng chỉ đạo tiếp./.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Trịnh Văn 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