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223/2004/QĐ-UB Về việc ban hành điều lệ tạm thời tổ chức và hoạt động của Tổng công ty cơ khí giao thông vận tải Sài Gòn thí điểm theo mô hình Công ty Mẹ - công ty con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HỒ CHÍ MINH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 CỦA ỦY BAN NHÂN DÂN THÀNH PHỐ</w:t>
      </w:r>
      <w:r>
        <w:br/>
      </w:r>
      <w:r>
        <w:rPr>
          <w:b/>
          <w:i w:val="0"/>
        </w:rPr>
        <w:br/>
        <w:t xml:space="preserve">      Về việc ban hành Điều lệ tạm thời tổ chức và hoạt động của Tổng Công ty Cơ khí giao thông vận tải Sài Gòn thí điểm theo mô hình Công ty mẹ-Công ty con.</w:t>
      </w:r>
      <w:r>
        <w:br/>
      </w:r>
      <w:r>
        <w:rPr>
          <w:b/>
          <w:i w:val="0"/>
        </w:rPr>
        <w:br/>
        <w:t xml:space="preserve">      ******</w:t>
      </w:r>
      <w:r>
        <w:br/>
      </w:r>
      <w:r>
        <w:rPr>
          <w:b/>
          <w:i w:val="0"/>
        </w:rPr>
        <w:br/>
        <w:t xml:space="preserve">      ỦY BAN NHÂN DÂN THÀNH PHỐ HỒ CHÍ MINH</w:t>
      </w:r>
    </w:p>
    <w:p>
      <w:r>
        <w:rPr>
          <w:b w:val="0"/>
          <w:i w:val="0"/>
        </w:rPr>
        <w:t>- Căn cứ Luật tổ chức Hội đồng nhân dân và ủy ban nhân dân ngày 26 tháng 11 năm 2003;</w:t>
      </w:r>
      <w:r>
        <w:br/>
      </w:r>
      <w:r>
        <w:rPr>
          <w:b w:val="0"/>
          <w:i w:val="0"/>
        </w:rPr>
        <w:t>- Căn cứ Quyết định số 69/2004/QĐ-TTg ngày 28 tháng 4 năm 2004 của Thủ tướng Chính phủ về thành lập Tổng Công ty Cơ khí giao thông vận tải Sài Gòn, thí điểm hoạt động theo mô hình Công ty mẹ-Công ty con;</w:t>
      </w:r>
      <w:r>
        <w:br/>
      </w:r>
      <w:r>
        <w:rPr>
          <w:b w:val="0"/>
          <w:i w:val="0"/>
        </w:rPr>
        <w:t xml:space="preserve"> - Căn cứ Quyết định số 172/2004/QĐ-UB ngày 15 tháng 7 năm 2004 của ủy ban nhân dân thành phố Hồ Chí Minh về thành lập Tổng Công ty Cơ khí giao thông vận tải Sài Gòn, thí điểm hoạt động theo mô hình Công ty mẹ-Công ty con;</w:t>
      </w:r>
      <w:r>
        <w:br/>
      </w:r>
      <w:r>
        <w:rPr>
          <w:b w:val="0"/>
          <w:i w:val="0"/>
        </w:rPr>
        <w:t xml:space="preserve"> - Xét đề nghị của Ban Đổi mới quản lý doanh nghiệp thành phố tại Tờ trình số 394/ĐMDN ngày 12 tháng 8 năm 2004;</w:t>
      </w:r>
    </w:p>
    <w:p>
      <w:pPr>
        <w:jc w:val="center"/>
      </w:pPr>
      <w:r>
        <w:rPr>
          <w:b/>
          <w:i w:val="0"/>
        </w:rPr>
        <w:t>QUYẾT ĐỊNH</w:t>
      </w:r>
    </w:p>
    <w:p>
      <w:r>
        <w:rPr>
          <w:b/>
          <w:i w:val="0"/>
        </w:rPr>
        <w:t xml:space="preserve">Điều 1. </w:t>
      </w:r>
      <w:r>
        <w:rPr>
          <w:b w:val="0"/>
          <w:i w:val="0"/>
        </w:rPr>
        <w:t>Nay ban hành kèm theo quyết định này bản Điều lệ tạm thời về tổ chức và hoạt động của Tổng Công ty Cơ khí giao thông vận tải Sài Gòn thí điểm theo mô hình Công ty mẹ-Công ty con.</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Hội đồng nhân dân và ủy ban nhân dân thành phố, Trưởng Ban Đổi mới quản lý doanh nghiệp thành phố, Giám đốc Sở Nội vụ, Giám đốc Sở Kế hoạch và Đầu tư, Giám đốc Sở Tài chính, Chi cục trưởng Chi cục Tài chính doanh nghiệp thành phố, Giám đốc Sở Giao thông Công chánh, Chủ tịch Hội đồng quản trị Tổng Công ty Cơ khí giao thông vận tải Sài Gòn và các cơ quan liên quan chịu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nhận:</w:t>
            </w:r>
            <w:r>
              <w:rPr>
                <w:b w:val="0"/>
                <w:i w:val="0"/>
              </w:rPr>
              <w:br/>
            </w:r>
            <w:r>
              <w:rPr>
                <w:b w:val="0"/>
                <w:i w:val="0"/>
              </w:rPr>
              <w:t>- Như điều 3</w:t>
            </w:r>
            <w:r>
              <w:rPr>
                <w:b w:val="0"/>
                <w:i w:val="0"/>
              </w:rPr>
              <w:br/>
            </w:r>
            <w:r>
              <w:rPr>
                <w:b w:val="0"/>
                <w:i w:val="0"/>
              </w:rPr>
              <w:t>- Thủ tướng Chính phủ</w:t>
            </w:r>
            <w:r>
              <w:rPr>
                <w:b w:val="0"/>
                <w:i w:val="0"/>
              </w:rPr>
              <w:br/>
            </w:r>
            <w:r>
              <w:rPr>
                <w:b w:val="0"/>
                <w:i w:val="0"/>
              </w:rPr>
              <w:t>- Văn phòng Chính phủ</w:t>
            </w:r>
            <w:r>
              <w:rPr>
                <w:b w:val="0"/>
                <w:i w:val="0"/>
              </w:rPr>
              <w:br/>
            </w:r>
            <w:r>
              <w:rPr>
                <w:b w:val="0"/>
                <w:i w:val="0"/>
              </w:rPr>
              <w:t>- Bộ Tài chính, Bộ KHĐT, Bộ LĐTB&amp;XH</w:t>
            </w:r>
            <w:r>
              <w:rPr>
                <w:b w:val="0"/>
                <w:i w:val="0"/>
              </w:rPr>
              <w:br/>
            </w:r>
            <w:r>
              <w:rPr>
                <w:b w:val="0"/>
                <w:i w:val="0"/>
              </w:rPr>
              <w:t>- TT/TU, TT/HĐND.TP, TT/UBND.TP</w:t>
            </w:r>
            <w:r>
              <w:rPr>
                <w:b w:val="0"/>
                <w:i w:val="0"/>
              </w:rPr>
              <w:br/>
            </w:r>
            <w:r>
              <w:rPr>
                <w:b w:val="0"/>
                <w:i w:val="0"/>
              </w:rPr>
              <w:t>- Ban TC/TU, VP Thành ủy</w:t>
            </w:r>
            <w:r>
              <w:rPr>
                <w:b w:val="0"/>
                <w:i w:val="0"/>
              </w:rPr>
              <w:br/>
            </w:r>
            <w:r>
              <w:rPr>
                <w:b w:val="0"/>
                <w:i w:val="0"/>
              </w:rPr>
              <w:t>- Cục Thuế, Công an TP</w:t>
            </w:r>
            <w:r>
              <w:rPr>
                <w:b w:val="0"/>
                <w:i w:val="0"/>
              </w:rPr>
              <w:br/>
            </w:r>
            <w:r>
              <w:rPr>
                <w:b w:val="0"/>
                <w:i w:val="0"/>
              </w:rPr>
              <w:t>- Chi nhánh NHNN.TP</w:t>
            </w:r>
            <w:r>
              <w:rPr>
                <w:b w:val="0"/>
                <w:i w:val="0"/>
              </w:rPr>
              <w:br/>
            </w:r>
            <w:r>
              <w:rPr>
                <w:b w:val="0"/>
                <w:i w:val="0"/>
              </w:rPr>
              <w:t>- VPHĐ-UB : các PVP, Tổ CNN</w:t>
            </w:r>
            <w:r>
              <w:rPr>
                <w:b w:val="0"/>
                <w:i w:val="0"/>
              </w:rPr>
              <w:br/>
            </w:r>
            <w:r>
              <w:rPr>
                <w:b w:val="0"/>
                <w:i w:val="0"/>
              </w:rPr>
              <w:t>- Lưu (CNN-K)</w:t>
            </w:r>
          </w:p>
        </w:tc>
        <w:tc>
          <w:tcPr>
            <w:tcW w:type="dxa" w:w="4320"/>
          </w:tcPr>
          <w:p>
            <w:r>
              <w:rPr>
                <w:b w:val="0"/>
                <w:i w:val="0"/>
              </w:rPr>
              <w:br/>
            </w:r>
            <w:r>
              <w:rPr>
                <w:b/>
                <w:i w:val="0"/>
              </w:rPr>
              <w:t>TM . ỦY BAN NHÂN DÂN THÀNH PHỐ</w:t>
            </w:r>
            <w:r>
              <w:rPr>
                <w:b w:val="0"/>
                <w:i w:val="0"/>
              </w:rPr>
              <w:br/>
            </w:r>
            <w:r>
              <w:rPr>
                <w:b/>
                <w:i w:val="0"/>
              </w:rPr>
              <w:t>KT. CHỦ TỊCH</w:t>
            </w:r>
            <w:r>
              <w:rPr>
                <w:b w:val="0"/>
                <w:i w:val="0"/>
              </w:rPr>
              <w:br/>
            </w:r>
            <w:r>
              <w:rPr>
                <w:b/>
                <w:i w:val="0"/>
              </w:rPr>
              <w:t>PHÓ CHỦ TỊCH/ THƯỜNG TRỰC</w:t>
            </w:r>
            <w:r>
              <w:rPr>
                <w:b w:val="0"/>
                <w:i w:val="0"/>
              </w:rPr>
              <w:br/>
            </w:r>
            <w:r>
              <w:rPr>
                <w:b w:val="0"/>
                <w:i w:val="0"/>
              </w:rPr>
              <w:br/>
            </w:r>
            <w:r>
              <w:rPr>
                <w:b/>
                <w:i w:val="0"/>
              </w:rPr>
              <w:t>Nguyễn Thiện Nhân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