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226/2005/QĐ-TTg Về việc điều chỉnh phương án sắp xếp, đổi mới một số công ty nhà nước thuộc Bộ Văn hoá - Thông tin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226/2005/QĐ-TTg</w:t>
      </w:r>
      <w:r>
        <w:rPr>
          <w:b w:val="0"/>
          <w:i w:val="0"/>
        </w:rPr>
        <w:br/>
      </w:r>
      <w:r>
        <w:rPr>
          <w:b w:val="0"/>
          <w:i w:val="0"/>
        </w:rPr>
        <w:br/>
      </w:r>
      <w:r>
        <w:rPr>
          <w:b w:val="0"/>
          <w:i/>
        </w:rPr>
        <w:br/>
      </w:r>
      <w:r>
        <w:rPr>
          <w:b w:val="0"/>
          <w:i/>
        </w:rPr>
        <w:t>Hà Nội, ngày 15 tháng 09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226/2005/QĐ-TTg</w:t>
      </w:r>
      <w:r>
        <w:rPr>
          <w:b w:val="0"/>
          <w:i w:val="0"/>
        </w:rPr>
        <w:br/>
      </w:r>
      <w:r>
        <w:rPr>
          <w:b w:val="0"/>
          <w:i w:val="0"/>
        </w:rPr>
        <w:br/>
      </w:r>
      <w:r>
        <w:rPr>
          <w:b w:val="0"/>
          <w:i/>
        </w:rPr>
        <w:br/>
      </w:r>
      <w:r>
        <w:rPr>
          <w:b w:val="0"/>
          <w:i/>
        </w:rPr>
        <w:t>Hà Nội, ngày 15 tháng 09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226/2005/QĐ-TTg</w:t>
      </w:r>
      <w:r>
        <w:rPr>
          <w:b w:val="0"/>
          <w:i w:val="0"/>
        </w:rPr>
        <w:br/>
      </w:r>
      <w:r>
        <w:rPr>
          <w:b w:val="0"/>
          <w:i w:val="0"/>
        </w:rPr>
        <w:br/>
      </w:r>
      <w:r>
        <w:rPr>
          <w:b w:val="0"/>
          <w:i/>
        </w:rPr>
        <w:br/>
      </w:r>
      <w:r>
        <w:rPr>
          <w:b w:val="0"/>
          <w:i/>
        </w:rPr>
        <w:t>Hà Nội, ngày 15 tháng 09 năm 2005</w:t>
      </w:r>
      <w:r>
        <w:rPr>
          <w:b w:val="0"/>
          <w:i/>
        </w:rPr>
        <w:br/>
      </w:r>
      <w:r>
        <w:rPr>
          <w:b w:val="0"/>
          <w:i w:val="0"/>
        </w:rPr>
        <w:br/>
      </w:r>
    </w:p>
    <w:p>
      <w:pPr>
        <w:jc w:val="center"/>
      </w:pPr>
      <w:r>
        <w:rPr>
          <w:b w:val="0"/>
          <w:i w:val="0"/>
        </w:rPr>
        <w:br/>
      </w:r>
      <w:r>
        <w:rPr>
          <w:b w:val="0"/>
          <w:i w:val="0"/>
        </w:rPr>
        <w:t>Số: 226/2005/QĐ-TTg</w:t>
      </w:r>
      <w:r>
        <w:rPr>
          <w:b w:val="0"/>
          <w:i w:val="0"/>
        </w:rPr>
        <w:br/>
      </w:r>
    </w:p>
    <w:p>
      <w:pPr>
        <w:jc w:val="center"/>
      </w:pPr>
      <w:r>
        <w:rPr>
          <w:b w:val="0"/>
          <w:i w:val="0"/>
        </w:rPr>
        <w:br/>
      </w:r>
      <w:r>
        <w:rPr>
          <w:b w:val="0"/>
          <w:i w:val="0"/>
        </w:rPr>
        <w:t>Hà Nội, ngày 15 tháng 09 năm 2005</w:t>
      </w:r>
      <w:r>
        <w:rPr>
          <w:b w:val="0"/>
          <w:i w:val="0"/>
        </w:rPr>
        <w:br/>
      </w:r>
    </w:p>
    <w:p>
      <w:r>
        <w:rPr>
          <w:b/>
          <w:i w:val="0"/>
        </w:rPr>
        <w:t>QUYẾT ĐỊNH</w:t>
      </w:r>
    </w:p>
    <w:p>
      <w:r>
        <w:rPr>
          <w:b/>
          <w:i w:val="0"/>
        </w:rPr>
        <w:t>Về việc điều chỉnh phương án sắp xếp, đổi mới một số công ty nhà nước</w:t>
      </w:r>
    </w:p>
    <w:p>
      <w:r>
        <w:rPr>
          <w:b/>
          <w:i w:val="0"/>
        </w:rPr>
        <w:t>thuộc Bộ Văn hoá - Thông tin</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Bộ trưởng Bộ Văn hoá - Thông tin,</w:t>
      </w:r>
    </w:p>
    <w:p>
      <w:r>
        <w:rPr>
          <w:b/>
          <w:i w:val="0"/>
        </w:rPr>
        <w:t>QUYẾT ĐỊNH:</w:t>
      </w:r>
    </w:p>
    <w:p>
      <w:r>
        <w:rPr>
          <w:b/>
          <w:i w:val="0"/>
        </w:rPr>
        <w:t xml:space="preserve">Điều 1. </w:t>
      </w:r>
      <w:r>
        <w:rPr>
          <w:b w:val="0"/>
          <w:i w:val="0"/>
        </w:rPr>
        <w:t>Phê duyệt điều chỉnh hình thức sắp xếp đối với một số công ty nhà nước thuộc Bộ Văn hoá - Thông tin như sau:</w:t>
      </w:r>
    </w:p>
    <w:p>
      <w:r>
        <w:rPr>
          <w:b w:val="0"/>
          <w:i w:val="0"/>
        </w:rPr>
        <w:t>1. Duy trì là doanh nghiệp 100% vốn nhà nước: Công ty Phát hành Sách khu vực II.</w:t>
      </w:r>
    </w:p>
    <w:p>
      <w:r>
        <w:rPr>
          <w:b w:val="0"/>
          <w:i w:val="0"/>
        </w:rPr>
        <w:t>2. Cổ phần hoá Công ty Tu bổ di tích và Thiết bị văn hoá.</w:t>
      </w:r>
    </w:p>
    <w:p>
      <w:r>
        <w:rPr>
          <w:b w:val="0"/>
          <w:i w:val="0"/>
        </w:rPr>
        <w:t>3. Sáp nhập Nhà Xuất bản Âm nhạc vào Nhà Xuất bản Văn hoá - Thông tin.</w:t>
      </w:r>
    </w:p>
    <w:p>
      <w:r>
        <w:rPr>
          <w:b w:val="0"/>
          <w:i w:val="0"/>
        </w:rPr>
        <w:t>4. Bán doanh nghiệp: Công ty Xây dựng và Sửa chữa nhà cửa.</w:t>
      </w:r>
    </w:p>
    <w:p>
      <w:r>
        <w:rPr>
          <w:b w:val="0"/>
          <w:i w:val="0"/>
        </w:rPr>
        <w:t>5. Giải thể hoặc phá sản: Công ty Xuất nhập khẩu ngành in.</w:t>
      </w:r>
    </w:p>
    <w:p>
      <w:r>
        <w:rPr>
          <w:b/>
          <w:i w:val="0"/>
        </w:rPr>
        <w:t xml:space="preserve">Điều 2. </w:t>
      </w:r>
      <w:r>
        <w:rPr>
          <w:b w:val="0"/>
          <w:i w:val="0"/>
        </w:rPr>
        <w:t>Bộ trưởng Bộ Văn hoá - Thông tin</w:t>
      </w:r>
    </w:p>
    <w:p>
      <w:r>
        <w:rPr>
          <w:b w:val="0"/>
          <w:i w:val="0"/>
        </w:rPr>
        <w:t xml:space="preserve">1. Chủ trì, phối hợp với Bộ Tài chính, các Ngân hàng thương mại xử lý các khoản nợ và lỗ của các Công ty: Mỹ thuật Trung ương, Xuất nhập khẩu và Phát triển văn hoá, Xuất nhập khẩu Vật tư thiết bị ngành in và trong tháng 12 năm 2005 trình </w:t>
      </w:r>
      <w:r>
        <w:rPr>
          <w:b w:val="0"/>
          <w:i w:val="0"/>
        </w:rPr>
        <w:t>Thủ tướng Chính phủ phê duyệt hình thức sắp xếp đối với các công ty này.</w:t>
      </w:r>
    </w:p>
    <w:p>
      <w:r>
        <w:rPr>
          <w:b w:val="0"/>
          <w:i w:val="0"/>
        </w:rPr>
        <w:t xml:space="preserve">2. Chỉ đạo đẩy mạnh thực hiện việc sắp xếp, đổi mới doanh nghiệp nhà nước trực thuộc Bộ được phê duyệt tại Quyết định số 103/2003/QĐ-TTg ngày 27 tháng 5 năm 2003 của </w:t>
      </w:r>
      <w:r>
        <w:rPr>
          <w:b w:val="0"/>
          <w:i w:val="0"/>
        </w:rPr>
        <w:t xml:space="preserve">Thủ tướng Chính phủ và Quyết định này. </w:t>
      </w:r>
    </w:p>
    <w:p>
      <w:r>
        <w:rPr>
          <w:b w:val="0"/>
          <w:i w:val="0"/>
        </w:rPr>
        <w:t>Đối với những doanh nghiệp không cổ phần hóa được thì chủ động chuyển sang một trong các hình thức: giao, khoán kinh doanh, bán đấu giá, giải thể, phá sản theo quy định hiện hành và báo cáo Thủ tướng Chính phủ.</w:t>
      </w:r>
    </w:p>
    <w:p>
      <w:r>
        <w:rPr>
          <w:b w:val="0"/>
          <w:i w:val="0"/>
        </w:rPr>
        <w:t>3. Căn cứ quy định hiện hành và thực trạng của doanh nghiệp, quyết định tỷ lệ cổ phần do Nhà nước nắm giữ khi bán cổ phần lần đầu tại từng công ty.</w:t>
      </w:r>
    </w:p>
    <w:p>
      <w:r>
        <w:rPr>
          <w:b/>
          <w:i w:val="0"/>
        </w:rPr>
        <w:t xml:space="preserve">Điều 3. </w:t>
      </w:r>
      <w:r>
        <w:rPr>
          <w:b w:val="0"/>
          <w:i w:val="0"/>
        </w:rPr>
        <w:t>Quyết định này có hiệu lực sau 15 ngày, kể từ ngày đăng Công báo.</w:t>
      </w:r>
    </w:p>
    <w:p>
      <w:r>
        <w:rPr>
          <w:b w:val="0"/>
          <w:i w:val="0"/>
        </w:rPr>
        <w:t>Bộ trưởng Bộ Văn hoá - Thông tin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t xml:space="preserve">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t xml:space="preserve">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t xml:space="preserve">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