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22/1996/CT-UBND Về việc tăng cường các biện phápthực hiện công tác PCCC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UBND TỈNH VĨNH PHÚ</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w:t>
      </w:r>
    </w:p>
    <w:p>
      <w:r>
        <w:rPr>
          <w:b/>
          <w:i w:val="0"/>
        </w:rPr>
        <w:t xml:space="preserve"> Về việc tăng cường các biện phápthực hiện công tác PCCC</w:t>
      </w:r>
    </w:p>
    <w:p>
      <w:r>
        <w:rPr>
          <w:b w:val="0"/>
          <w:i w:val="0"/>
        </w:rPr>
        <w:t>__________________________________</w:t>
      </w:r>
    </w:p>
    <w:p>
      <w:r>
        <w:rPr>
          <w:b/>
          <w:i w:val="0"/>
        </w:rPr>
        <w:t>CHỦ TỊCH UBND TỈNH</w:t>
      </w:r>
    </w:p>
    <w:p>
      <w:r>
        <w:rPr>
          <w:b w:val="0"/>
          <w:i w:val="0"/>
        </w:rPr>
        <w:t>Thi hành Pháp lệnh "Quy định việc quản lý của Nhà nước đối với công tác phòng cháy, chữa cháy", Chỉ thị số 175/CT ngày 31/5/1991 của Chủ tịch HĐBT (nay là Thủ tướng Chính phủ), Chỉ thị số 26/CT-UB ngày 3/8/1991 của Chủ tịch UBND tỉnh về tăng cường công tác PCCC, trong những năm qua, công tác PCCC của tỉnh ta đạt được nhiều kết quả, đã phòng ngừa và hạn chế các vụ cháy lớn gây thiệt hại tài sản nhà nước, tính mạng và tài sản của nhân dân, giữ gìn ANTT của địa phương và góp phần thực hiện thắng lợi chiến lược ổn định kinh tế - xã hội.</w:t>
      </w:r>
    </w:p>
    <w:p>
      <w:r>
        <w:rPr>
          <w:b w:val="0"/>
          <w:i w:val="0"/>
        </w:rPr>
        <w:t>Song qua kiểm tra và theo dõi của cơ quan chức năng, việc thực hiện các qui định của Nhà nước, sự chỉ đạo hướng dẫn của các cấp, các ngành, các địa phương, đơn vị cơ sở còn bị coi nhẹ, chủ quan và còn nhiều sơ hở, thiếu sót, không đảm bảo an toàn về mặt PCCC. Vì vậy, trong địa bàn toàn tỉnh vẫn để xảy ra nhiều vụ cháy nhà ở, nhà làm việc, kho tàng và cháy rừng, trong đó có những vụ cháy lớn gây thiệt hại nghiêm trọng tài sản và gây dư luận không tốt trong các tầng lớp nhân dân. Để chủ động ngăn chặn có hiệu quả tai nạn cháy, không để xảy ra các vụ cháy lớn, hạn chế đến mức thấp nhất thiệt hại về người và của do cháy gây nên, đồng thời triển khai tốt Chỉ thị số 237/TTg ngày 19/4/1996 của Thủ tướng chính phủ về việc tăng cường các biện pháp thực hiện công tác PCCC, sơ kết 5 năm thực hiện Chỉ thị số 175/CT của Chủ tịch HĐBT (nay là Thủ tướng Chính phủ), Chỉ thị số 26/CT_UB của Chủ tịch UBND tỉnh và thiết thực chào mừng 35 năm ngày Chủ tịch Hồ Chí Minh ký lệnh công bố pháp lệnh"Qui định việc quản lý của nhà nước đối với công tác PCCC",từng bước nâng cao hiệu quả quản lý nhà nước đối với công tác PCCC, đưa công tác này đi vào nề nếp, Chủ tịch UBND tỉnh chỉ thị:</w:t>
      </w:r>
    </w:p>
    <w:p>
      <w:r>
        <w:rPr>
          <w:b w:val="0"/>
          <w:i w:val="0"/>
        </w:rPr>
        <w:t>1/ Chủ tịch UBND tỉnh các cấp, thủ trưởng các cơ quan, ban ngành và các đơn vị cơ sở trong tỉnh phải trực tiếp chỉ đạo, thực hiện kế hoạch số 1137 của UBND tỉnh về PCCC ngày 21 tháng 6 năm 1996 thường xuyên kiểm tra đôn đốc, duy trì việc thực hiện công tác PCCC của địa phương, ngành, đơn vị và cơ sở do mình quản lý. Tăng cường phối hợp với các cơ quan chức năng đẩy mạnh công tác tuyên truyền, vận động quần chúng và cán bộ công nhân, viên chức nâng cao ý thức cảnh giác đối với tai nạn cháy, tự giác tham gia các hoạt động PCCC tại nơi làm việc cũng như nơi ở và sinh hoạt.</w:t>
      </w:r>
    </w:p>
    <w:p>
      <w:r>
        <w:rPr>
          <w:b w:val="0"/>
          <w:i w:val="0"/>
        </w:rPr>
        <w:t>- Phải nâng cao hiệu lực quản lý về mặt Nhà nước đối với công tác PCCC, từng cơ quan, đơn vị, xã phường, khu tập trung dân cư..., cần thường xuyên rà soát, đánh giá tình hình hoạt động của lực lượng PCCC nghĩa vụ, dân phòng và phương tiện PCCC tại chỗ để có kế hoạch và biện pháp kịp thời củng cố, xây dựng các đội PCCC bán chuyên trách cả về tổ chức lực lượng và trang bị phương tiện PCCC phù hợp với giai đoạn phát triển kinh tế mới. Những đơn vị và cá nhân được giao thực hiện nhiệm vụ nhưng do không chấp hành đầy đủ các qui định PCCC, để xảy ra cháy thì phải bồi thường mọi thiệt hại do cháy gây ra. Thủ trưởng các cơ quan, lãnh đạo chính quyền nơi xảy ra cháy phải là người chịu trách nhiệm trước tiên. Trường hợp cố ý gây cháy hoặc để cháy gây hậu quả nghiêm trọng về kinh tế, gây ảnh hưởng xấu về chính trị phải được xử lý theo pháp luật.</w:t>
      </w:r>
    </w:p>
    <w:p>
      <w:r>
        <w:rPr>
          <w:b w:val="0"/>
          <w:i w:val="0"/>
        </w:rPr>
        <w:t>-Trong các dự án xây dựng Thành phố Việt Trì; các thị xã, thị trấn, thị tứ, các khu dân cư tập trung, các khu công nghiệp và các dự án xác định các trung tâm thương mại, các khu nhà cao tầng, nhà làm việc của cơ qua đài phát thanh-truyền hình, bưu chính viễn thông; các cơ sở tập trung nhiều hàng hoá có giá trị đặc biệt như kho bạc, ngân hàng; các cơ sở có nhiều nguy hiểm cháy, nổ, độc như xăng dầu, điện, hoá chất, các chợ có lưu hàng hoá qua đêm.v...v. nhất thiết phải tuân thủ nghiêm ngặt các tiêu chuẩn, qui định an toàn về PCCC và phải có các giải pháp cụ thể về PCCC như: Có đường xe chữa cháy, có hệ thống cấp nước chữa cháy đồng bộ với hệ thống nước sinh hoạt....., có đủ các phương tiện chữa cháy ban đầu và lực lượng làm công tác PCCC theo hệ thống đội chữa cháy nghĩa vụ và dân phòng.</w:t>
      </w:r>
    </w:p>
    <w:p>
      <w:r>
        <w:rPr>
          <w:b w:val="0"/>
          <w:i w:val="0"/>
        </w:rPr>
        <w:t>- Các cơ quan có chức năng thẩm định và xét duyệt các dự án quy hoạch, dự án cải tạo và xây dựng chỉ được thẩm định, xét duyệt và cấp giấy phép xây dựng sau khi hồ sơ qui hoạch và thiết kế công trình đó đã được cơ quan PCCC có thẩm quyền thẩm định về thiết kế và thiết bị PCCC, đồng thời tham gia nghiệm thu về PCCC trước khi đưa công trình vào sử dụng.</w:t>
      </w:r>
    </w:p>
    <w:p>
      <w:r>
        <w:rPr>
          <w:b w:val="0"/>
          <w:i w:val="0"/>
        </w:rPr>
        <w:t>2/ Để phối hợp thực hiện, các cơ quan chức năng của tỉnh có nhiệm vụ cụ thể sau đây:</w:t>
      </w:r>
    </w:p>
    <w:p>
      <w:r>
        <w:rPr>
          <w:b w:val="0"/>
          <w:i w:val="0"/>
        </w:rPr>
        <w:t>- Sở Xây dựng chỉ đạo các đơn vị thiết kế, thi công; công ty cấp nước thực hiện nghiêm các tiêu chuẩn Nhà nước về PCCC; quy hoạch và thiết kế các công trình cấp nước đô thị nhất thiết phải tính đến cấp nước chữa cháy.</w:t>
      </w:r>
    </w:p>
    <w:p>
      <w:r>
        <w:rPr>
          <w:b w:val="0"/>
          <w:i w:val="0"/>
        </w:rPr>
        <w:t>- Sở Văn hoá thông tin và thể thao; Đài phát thanh truyền hình tỉnh và cơ quan thông tin đại chúng khác phối hợp với Công an tỉnh tăng cường tuyên truyền, phổ biến những kiến thức PCCC cho toàn dân, nhất là các vùng nông thôn, vùng sâu, vùng có nhiều rừng để thường xuyên nhắc nhở mọi người đề cao trách nhiệm trong việc PCCC.</w:t>
      </w:r>
    </w:p>
    <w:p>
      <w:r>
        <w:rPr>
          <w:b w:val="0"/>
          <w:i w:val="0"/>
        </w:rPr>
        <w:t>- Sở Công nghiệp, tiểu Thủ công nghiệp và Điện lực tỉnh phối hợp với Công an tỉnh tổ chức tốt việc triển khai thực hiện công tác an toàn PCCC điện trong các công trình xây dựng, sản xuất và sinh hoạt theo hướng dẫn của liên bộ Công nghiệp - Nội vụ. Chú ý có biện pháp hướng dẫn kiến thức an toàn sử dụng điện nông thôn.</w:t>
      </w:r>
    </w:p>
    <w:p>
      <w:r>
        <w:rPr>
          <w:b w:val="0"/>
          <w:i w:val="0"/>
        </w:rPr>
        <w:t>- Sở Thương mại - Du lịch và Công ty xăng dầu phối hợp với Công an tỉnh tổ chức tốt việc triển khai các biện pháp đảm bảo an toàn PCCC trong sử dụng xăng dầu và khí đốt, các chợ và trung tâm thương mại theo hướng dẫn của liên bộ Thương mại - Nội vụ.</w:t>
      </w:r>
    </w:p>
    <w:p>
      <w:r>
        <w:rPr>
          <w:b w:val="0"/>
          <w:i w:val="0"/>
        </w:rPr>
        <w:t>- Sở Giáo dục, đào tạo phối hợp với Công an tỉnh có kế hoạch thực hiện tốt việc đưa chương trình giảng dạy những kiến thức cơ bản về PCCC cho từng cấp đào tạo theo hướng dẫn của Liên Bộ Giáo dục và đào tạo - Nội vụ.</w:t>
      </w:r>
    </w:p>
    <w:p>
      <w:r>
        <w:rPr>
          <w:b w:val="0"/>
          <w:i w:val="0"/>
        </w:rPr>
        <w:t>- Sở Nông lâm nghiệp chủ động có kế hoạch và phối hợp với công an tỉnh thường xuyên hướng dẫn và kiểm tra việc thực hiện công tác PCCC rừng, nhất là các khu rừng quốc gia, rừng phòng hộ và rừng đầu nguồn. Nhằm hạn chế đến mức thấp nhất các vụ cháy rừng.</w:t>
      </w:r>
    </w:p>
    <w:p>
      <w:r>
        <w:rPr>
          <w:b w:val="0"/>
          <w:i w:val="0"/>
        </w:rPr>
        <w:t>- Hàng năm Uỷ ban kế hoạch tỉnh và Sở Tài chính, vật giá đề xuất việc đầu tư nâng cấp và hiện đại hoá phương tiện PCCC của lực lượng chuyên nghiệp đáp ứng yêu cầu phát triển kinh tế của tỉnh, các địa phương, các ngành và các cơ sở sản xuất kinh doanh phải tự mua sắm, sửa chữa phương tiện chữa cháy tại chỗ để chủ động chữa cháy có hiệu quả.</w:t>
      </w:r>
    </w:p>
    <w:p>
      <w:r>
        <w:rPr>
          <w:b w:val="0"/>
          <w:i w:val="0"/>
        </w:rPr>
        <w:t>- Công an tỉnh chủ trì và có kế hoạch phối hợp với các ngành, các cơ quan chức năng liên quan thường xuyên kiểm tra việc thực hiện công tác an toàn PCCC trong toàn tỉnh, xây dựng củng cố về tổ chức lực lượng PCCC, từng bước trang bị phương tiện PCCC và tổ chức huấn luyện kiến thức cơ bản cho các lực lượng cơ sở; sử lý nghiêm minh các trường hợp vi phạm qui định an toàn PCCC theo đúng pháp luật. Đẩy mạnh công tác xây dựng lực lượng PCCC chuyên nghiệp, từng bước tiến lên chính quy hiện đại. Đồng thời xây dựng lực lượng chữa cháy nghĩa vụ và dân phòng hoạt động có hiệu quả trong phong trào tự quản về ANTT ở cơ sở.</w:t>
      </w:r>
    </w:p>
    <w:p>
      <w:r>
        <w:rPr>
          <w:b w:val="0"/>
          <w:i w:val="0"/>
        </w:rPr>
        <w:t>3/ Chủ tịch UBND các cấp, thủ trưởng các ngành, các cơ quan và đơn vị cơ sở triển khai ngay kế hoạch sơ kết 5 năm thực hiện Chỉ thị số 175/CT ngày 31/5/1991 của Chủ tịch HĐBT (nay là Thủ tướng Chính phủ), Chỉ thị số 26/CT-UB ngày 3/8/1991 của Chủ tịch UBND tỉnh về tăng cường công tác PCCC và tổ chức các hoạt động kỷ niệm 35 năm ngày ban hành pháp lệnh PCCC(4/12/1961 - 4/10/1996) của địa phương. Đồng thời xem xét và đề xuất khen thưởng cho các tập thể và cá nhân có nhiều thành tích xuất sắc trong công tác PCCC 5 năm qua. Công an tỉnh giúp UBND tỉnh chuẩn bị tổ chức hội nghị điển hình tiên tiến gắn với sơ kết 5 năm thực hiện Chỉ thị số 175/CT, Chỉ thị 26/CT-UB; tổ chức tốt hội thao của các lực lượng PCCC nghĩa vụ, dân phòng và kỷ niệm 35 năm ban hành pháp lệnh PCCC vào 4/10/1996.</w:t>
      </w:r>
    </w:p>
    <w:p>
      <w:r>
        <w:rPr>
          <w:b w:val="0"/>
          <w:i w:val="0"/>
        </w:rPr>
        <w:t>4/ Chủ tịch UBND các cấp, thủ trưởng các Sở, ban, ngành và các cơ quan, đơn vị cơ sở trong toàn tỉnh có trách nhiệm tổ chức thực hiện chỉ thị này.</w:t>
      </w:r>
    </w:p>
    <w:p>
      <w:r>
        <w:rPr>
          <w:b w:val="0"/>
          <w:i w:val="0"/>
        </w:rPr>
        <w:t xml:space="preserve">Công an tỉnh có trách nhiệm hướng dẫn, kiểm tra, đôn đốc việc thực hiện của các cấp, các ngành và tổng hợp tình hình báo cáo Chủ tịch UBND tỉnh./.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TM. ỦY BAN NHÂN DÂN TỈNH </w:t>
            </w:r>
            <w:r>
              <w:br/>
            </w:r>
            <w:r>
              <w:rPr>
                <w:b/>
                <w:i w:val="0"/>
              </w:rPr>
              <w:t xml:space="preserve">CHỦ TỊCH </w:t>
            </w:r>
            <w:r>
              <w:br/>
            </w:r>
            <w:r>
              <w:br/>
            </w:r>
            <w:r>
              <w:rPr>
                <w:b/>
                <w:i w:val="0"/>
              </w:rPr>
              <w:t xml:space="preserve"> </w:t>
            </w:r>
            <w:r>
              <w:br/>
            </w:r>
            <w:r>
              <w:rPr>
                <w:b/>
                <w:i w:val="0"/>
              </w:rPr>
              <w:t>Trần Quang</w:t>
            </w:r>
            <w:r>
              <w:rPr>
                <w:b w:val="0"/>
                <w:i w:val="0"/>
              </w:rPr>
              <w:br/>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