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22/2022/QĐ-UBND Ban hành Quy định phân cấp quản lý, khai thác công trình thủy lợi thuộc phạm vi quản lý của Ủy ban nhân dân tỉnh Nam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NAM ĐỊNH</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22/2022/QĐ-UBND</w:t>
      </w:r>
      <w:r>
        <w:rPr>
          <w:b w:val="0"/>
          <w:i w:val="0"/>
        </w:rPr>
        <w:br/>
      </w:r>
      <w:r>
        <w:rPr>
          <w:b w:val="0"/>
          <w:i/>
        </w:rPr>
        <w:t>Nam Định, ngày 08 tháng 8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NAM ĐỊNH</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22/2022/QĐ-UBND</w:t>
      </w:r>
      <w:r>
        <w:rPr>
          <w:b w:val="0"/>
          <w:i w:val="0"/>
        </w:rPr>
        <w:br/>
      </w:r>
      <w:r>
        <w:rPr>
          <w:b w:val="0"/>
          <w:i/>
        </w:rPr>
        <w:t>Nam Định, ngày 08 tháng 8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NAM ĐỊNH</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QUYẾT ĐỊNH</w:t>
      </w:r>
      <w:r>
        <w:br/>
      </w:r>
      <w:r>
        <w:rPr>
          <w:b/>
          <w:i w:val="0"/>
        </w:rPr>
        <w:br/>
        <w:t xml:space="preserve">      Ban hành Quy định phân cấp quản lý, khai thác công trình thủy lợi thuộc</w:t>
      </w:r>
      <w:r>
        <w:br/>
      </w:r>
      <w:r>
        <w:rPr>
          <w:b/>
          <w:i w:val="0"/>
        </w:rPr>
        <w:br/>
        <w:t xml:space="preserve">      phạm vi quản lý của Ủy ban nhân dân tỉnh Nam Định</w:t>
      </w:r>
    </w:p>
    <w:p>
      <w:pPr>
        <w:jc w:val="center"/>
      </w:pPr>
      <w:r>
        <w:rPr>
          <w:b/>
          <w:i w:val="0"/>
        </w:rPr>
        <w:t>ỦY BAN NHÂN DÂN TỈNH NAM ĐỊNH</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Tài nguyên nước ngày 21/6/2012;</w:t>
      </w:r>
    </w:p>
    <w:p>
      <w:r>
        <w:rPr>
          <w:b w:val="0"/>
          <w:i/>
        </w:rPr>
        <w:t>Căn cứ Luật Thủy lợi ngày 19/6/2017;</w:t>
      </w:r>
    </w:p>
    <w:p>
      <w:r>
        <w:rPr>
          <w:b w:val="0"/>
          <w:i/>
        </w:rPr>
        <w:t>Căn cứ Luật Bảo vệ môi trường ngày 17/11/2020;</w:t>
      </w:r>
    </w:p>
    <w:p>
      <w:r>
        <w:rPr>
          <w:b w:val="0"/>
          <w:i/>
        </w:rPr>
        <w:t>Căn cứ Nghị định số 129/2017/NĐ-CP ngày 16/11/2017 của Chính phủ quy định việc quản lý, sử dụng và khai thác tài sản kết cấu hạ tầng thủy lợi;</w:t>
      </w:r>
    </w:p>
    <w:p>
      <w:r>
        <w:rPr>
          <w:b w:val="0"/>
          <w:i/>
        </w:rPr>
        <w:t>Căn cứ Nghị định số 67/2018/NĐ-CP ngày 14/5/2018 của Chính phủ quy định chi tiết một số điều của Luật Thủy lợi;</w:t>
      </w:r>
    </w:p>
    <w:p>
      <w:r>
        <w:rPr>
          <w:b w:val="0"/>
          <w:i/>
        </w:rPr>
        <w:t>Căn cứ Thông tư số 05/2018/TT-BNNPTNT ngày 15/5/2018 của Bộ Nông nghiệp và Phát triển nông thôn quy định chi tiết một số điều của Luật Thủy lợi; Thông tư số 03/2022/TT-BNNPTNT ngày 16/6/2022 của Bộ Nông nghiệp và Phát triển nông thôn sửa đổi, bổ sung một số điều của Thông tư số 05/2018/TT- BNNPTNT ngày 15/5/2018 của Bộ trưởng Bộ Nông nghiệp và Phát triển nông thôn quy định chi tiết một số điều của Luật Thủy lợi;</w:t>
      </w:r>
    </w:p>
    <w:p>
      <w:r>
        <w:rPr>
          <w:b w:val="0"/>
          <w:i/>
        </w:rPr>
        <w:t>Căn cứ Thông tư số 05/2019/TT-BNNPTNT ngày 02/5/2019 của Bộ Nông nghiệp và Phát triển nông thôn quy định chế độ, quy trình bảo trì tài sản kết cấu hạ tầng thủy lợi;</w:t>
      </w:r>
    </w:p>
    <w:p>
      <w:r>
        <w:rPr>
          <w:b w:val="0"/>
          <w:i/>
        </w:rPr>
        <w:t>Căn cứ Nghị quyết số 44/2021/NQ-HĐND ngày 25/10/2021 của Hội đồng nhân dân tỉnh Nam Định ban hành Quy định về phân cấp thẩm quyền phê duyệt Đề án cho thuê khai thác và xử lý đối với tài sản kết cấu hạ tầng thủy lợi thuộc phạm vi quản lý của tỉnh Nam Định;</w:t>
      </w:r>
    </w:p>
    <w:p>
      <w:r>
        <w:rPr>
          <w:b w:val="0"/>
          <w:i/>
        </w:rPr>
        <w:t>Theo đề nghị tại Tờ trình số 1796/TTr-SNN ngày 27/7/2022 của Sở Nông nghiệp và Phát triển nông thôn, Báo cáo thẩm định số 926/BC-STP ngày 22/7/2022 của Sở Tư pháp.</w:t>
      </w:r>
    </w:p>
    <w:p>
      <w:pPr>
        <w:jc w:val="center"/>
      </w:pPr>
      <w:r>
        <w:rPr>
          <w:b/>
          <w:i w:val="0"/>
        </w:rPr>
        <w:t>QUYẾT ĐỊNH:</w:t>
      </w:r>
    </w:p>
    <w:p>
      <w:r>
        <w:rPr>
          <w:b/>
          <w:i w:val="0"/>
        </w:rPr>
        <w:t xml:space="preserve">Điều 1. </w:t>
      </w:r>
      <w:r>
        <w:rPr>
          <w:b w:val="0"/>
          <w:i w:val="0"/>
        </w:rPr>
        <w:t>Ban hành kèm theo Quyết định này Quy định phân cấp quản lý, khai thác công trình thủy lợi thuộc phạm vi quản lý của Ủy ban nhân dân tỉnh Nam Định.</w:t>
      </w:r>
    </w:p>
    <w:p>
      <w:r>
        <w:rPr>
          <w:b/>
          <w:i w:val="0"/>
        </w:rPr>
        <w:t xml:space="preserve">Điều 2. </w:t>
      </w:r>
      <w:r>
        <w:rPr>
          <w:b w:val="0"/>
          <w:i w:val="0"/>
        </w:rPr>
        <w:t>Quyết định này có hiệu lực kể từ ngày 20 tháng 8 năm 2022 và thay thế Quyết định số 13/2010/QĐ-UBND ngày 21/7/2010 của Ủy ban nhân dân tỉnh về việc phân cấp công tác quản lý, khai thác, vận hành và bảo vệ công trình thủy lợi trên địa bàn tỉnh Nam Định.</w:t>
      </w:r>
    </w:p>
    <w:p>
      <w:r>
        <w:rPr>
          <w:b/>
          <w:i w:val="0"/>
        </w:rPr>
        <w:t xml:space="preserve">Điều 3. </w:t>
      </w:r>
      <w:r>
        <w:rPr>
          <w:b w:val="0"/>
          <w:i w:val="0"/>
        </w:rPr>
        <w:t>Chánh Văn phòng Ủy ban nhân dân tỉnh; Thủ trưởng các sở, ban, ngành của tỉnh; Chủ tịch Ủy ban nhân dân các huyện, thành phố; Chủ tịch Ủy ban nhân dân các xã, phường, thị trấn; Chủ tịch các Công ty TNHH MTV khai thác công trình thủy lợi thuộc tỉnh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Văn phòng Chính phủ; </w:t>
      </w:r>
      <w:r>
        <w:br/>
      </w:r>
      <w:r>
        <w:rPr>
          <w:b w:val="0"/>
          <w:i w:val="0"/>
        </w:rPr>
        <w:t xml:space="preserve">- Bộ Nông nghiệp và PTNT; </w:t>
      </w:r>
      <w:r>
        <w:br/>
      </w:r>
      <w:r>
        <w:rPr>
          <w:b w:val="0"/>
          <w:i w:val="0"/>
        </w:rPr>
        <w:t>- Bộ Tư pháp (Cục Kiểm tra VBQPPL);</w:t>
      </w:r>
      <w:r>
        <w:br/>
      </w:r>
      <w:r>
        <w:rPr>
          <w:b w:val="0"/>
          <w:i w:val="0"/>
        </w:rPr>
        <w:t xml:space="preserve">- TT Tỉnh ủy; TT HĐND tỉnh; </w:t>
      </w:r>
      <w:r>
        <w:br/>
      </w:r>
      <w:r>
        <w:rPr>
          <w:b w:val="0"/>
          <w:i w:val="0"/>
        </w:rPr>
        <w:t>- Đoàn đại biểu Quốc hội tỉnh;</w:t>
      </w:r>
      <w:r>
        <w:br/>
      </w:r>
      <w:r>
        <w:rPr>
          <w:b w:val="0"/>
          <w:i w:val="0"/>
        </w:rPr>
        <w:t>- Lãnh đạo UBND tỉnh;</w:t>
      </w:r>
      <w:r>
        <w:br/>
      </w:r>
      <w:r>
        <w:rPr>
          <w:b w:val="0"/>
          <w:i w:val="0"/>
        </w:rPr>
        <w:t>- Như Điều 3;</w:t>
      </w:r>
      <w:r>
        <w:br/>
      </w:r>
      <w:r>
        <w:rPr>
          <w:b w:val="0"/>
          <w:i w:val="0"/>
        </w:rPr>
        <w:t>- Công báo tỉnh; Cổng TTĐT tỉnh;</w:t>
      </w:r>
      <w:r>
        <w:br/>
      </w:r>
      <w:r>
        <w:rPr>
          <w:b w:val="0"/>
          <w:i w:val="0"/>
        </w:rPr>
        <w:t>- Lưu: VP1, VP6, VP3.</w:t>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br/>
      </w:r>
      <w:r>
        <w:rPr>
          <w:b/>
          <w:i/>
        </w:rPr>
        <w:t>(Đã ký)</w:t>
      </w:r>
      <w:r>
        <w:rPr>
          <w:b w:val="0"/>
          <w:i w:val="0"/>
        </w:rPr>
        <w:br/>
      </w:r>
      <w:r>
        <w:br/>
      </w:r>
      <w:r>
        <w:rPr>
          <w:b/>
          <w:i w:val="0"/>
        </w:rPr>
        <w:t>Trần Anh Dũng</w:t>
      </w:r>
      <w:r>
        <w:br/>
      </w:r>
      <w:r>
        <w:br/>
      </w:r>
      <w:r>
        <w:br/>
      </w:r>
      <w:r>
        <w:br/>
      </w:r>
      <w:r>
        <w:br/>
      </w:r>
      <w:r>
        <w:br/>
      </w:r>
      <w: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Văn phòng Chính phủ; </w:t>
      </w:r>
      <w:r>
        <w:br/>
      </w:r>
      <w:r>
        <w:rPr>
          <w:b w:val="0"/>
          <w:i w:val="0"/>
        </w:rPr>
        <w:t xml:space="preserve">- Bộ Nông nghiệp và PTNT; </w:t>
      </w:r>
      <w:r>
        <w:br/>
      </w:r>
      <w:r>
        <w:rPr>
          <w:b w:val="0"/>
          <w:i w:val="0"/>
        </w:rPr>
        <w:t>- Bộ Tư pháp (Cục Kiểm tra VBQPPL);</w:t>
      </w:r>
      <w:r>
        <w:br/>
      </w:r>
      <w:r>
        <w:rPr>
          <w:b w:val="0"/>
          <w:i w:val="0"/>
        </w:rPr>
        <w:t xml:space="preserve">- TT Tỉnh ủy; TT HĐND tỉnh; </w:t>
      </w:r>
      <w:r>
        <w:br/>
      </w:r>
      <w:r>
        <w:rPr>
          <w:b w:val="0"/>
          <w:i w:val="0"/>
        </w:rPr>
        <w:t>- Đoàn đại biểu Quốc hội tỉnh;</w:t>
      </w:r>
      <w:r>
        <w:br/>
      </w:r>
      <w:r>
        <w:rPr>
          <w:b w:val="0"/>
          <w:i w:val="0"/>
        </w:rPr>
        <w:t>- Lãnh đạo UBND tỉnh;</w:t>
      </w:r>
      <w:r>
        <w:br/>
      </w:r>
      <w:r>
        <w:rPr>
          <w:b w:val="0"/>
          <w:i w:val="0"/>
        </w:rPr>
        <w:t>- Như Điều 3;</w:t>
      </w:r>
      <w:r>
        <w:br/>
      </w:r>
      <w:r>
        <w:rPr>
          <w:b w:val="0"/>
          <w:i w:val="0"/>
        </w:rPr>
        <w:t>- Công báo tỉnh; Cổng TTĐT tỉnh;</w:t>
      </w:r>
      <w:r>
        <w:br/>
      </w:r>
      <w:r>
        <w:rPr>
          <w:b w:val="0"/>
          <w:i w:val="0"/>
        </w:rPr>
        <w:t>- Lưu: VP1, VP6, VP3.</w:t>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br/>
      </w:r>
      <w:r>
        <w:rPr>
          <w:b/>
          <w:i/>
        </w:rPr>
        <w:t>(Đã ký)</w:t>
      </w:r>
      <w:r>
        <w:rPr>
          <w:b w:val="0"/>
          <w:i w:val="0"/>
        </w:rPr>
        <w:br/>
      </w:r>
      <w:r>
        <w:br/>
      </w:r>
      <w:r>
        <w:rPr>
          <w:b/>
          <w:i w:val="0"/>
        </w:rPr>
        <w:t>Trần Anh Dũng</w:t>
      </w:r>
      <w:r>
        <w:br/>
      </w:r>
      <w:r>
        <w:br/>
      </w:r>
      <w:r>
        <w:br/>
      </w:r>
      <w:r>
        <w:br/>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br/>
            </w:r>
            <w:r>
              <w:rPr>
                <w:b w:val="0"/>
                <w:i w:val="0"/>
              </w:rPr>
              <w:t xml:space="preserve">- Văn phòng Chính phủ; </w:t>
            </w:r>
            <w:r>
              <w:br/>
            </w:r>
            <w:r>
              <w:rPr>
                <w:b w:val="0"/>
                <w:i w:val="0"/>
              </w:rPr>
              <w:t xml:space="preserve">- Bộ Nông nghiệp và PTNT; </w:t>
            </w:r>
            <w:r>
              <w:br/>
            </w:r>
            <w:r>
              <w:rPr>
                <w:b w:val="0"/>
                <w:i w:val="0"/>
              </w:rPr>
              <w:t>- Bộ Tư pháp (Cục Kiểm tra VBQPPL);</w:t>
            </w:r>
            <w:r>
              <w:br/>
            </w:r>
            <w:r>
              <w:rPr>
                <w:b w:val="0"/>
                <w:i w:val="0"/>
              </w:rPr>
              <w:t xml:space="preserve">- TT Tỉnh ủy; TT HĐND tỉnh; </w:t>
            </w:r>
            <w:r>
              <w:br/>
            </w:r>
            <w:r>
              <w:rPr>
                <w:b w:val="0"/>
                <w:i w:val="0"/>
              </w:rPr>
              <w:t>- Đoàn đại biểu Quốc hội tỉnh;</w:t>
            </w:r>
            <w:r>
              <w:br/>
            </w:r>
            <w:r>
              <w:rPr>
                <w:b w:val="0"/>
                <w:i w:val="0"/>
              </w:rPr>
              <w:t>- Lãnh đạo UBND tỉnh;</w:t>
            </w:r>
            <w:r>
              <w:br/>
            </w:r>
            <w:r>
              <w:rPr>
                <w:b w:val="0"/>
                <w:i w:val="0"/>
              </w:rPr>
              <w:t>- Như Điều 3;</w:t>
            </w:r>
            <w:r>
              <w:br/>
            </w:r>
            <w:r>
              <w:rPr>
                <w:b w:val="0"/>
                <w:i w:val="0"/>
              </w:rPr>
              <w:t>- Công báo tỉnh; Cổng TTĐT tỉnh;</w:t>
            </w:r>
            <w:r>
              <w:br/>
            </w:r>
            <w:r>
              <w:rPr>
                <w:b w:val="0"/>
                <w:i w:val="0"/>
              </w:rPr>
              <w:t>- Lưu: VP1, VP6, VP3.</w:t>
            </w:r>
            <w:r>
              <w:rPr>
                <w:b w:val="0"/>
                <w:i w:val="0"/>
              </w:rPr>
              <w:br/>
            </w:r>
            <w:r>
              <w:rPr>
                <w:b w:val="0"/>
                <w:i w:val="0"/>
              </w:rPr>
              <w:br/>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br/>
            </w:r>
            <w:r>
              <w:rPr>
                <w:b/>
                <w:i/>
              </w:rPr>
              <w:t>(Đã ký)</w:t>
            </w:r>
            <w:r>
              <w:rPr>
                <w:b w:val="0"/>
                <w:i w:val="0"/>
              </w:rPr>
              <w:br/>
            </w:r>
            <w:r>
              <w:br/>
            </w:r>
            <w:r>
              <w:rPr>
                <w:b/>
                <w:i w:val="0"/>
              </w:rPr>
              <w:t>Trần Anh Dũng</w:t>
            </w:r>
            <w:r>
              <w:br/>
            </w:r>
            <w:r>
              <w:br/>
            </w:r>
            <w:r>
              <w:br/>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